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C48" w:rsidRDefault="006C2C48" w:rsidP="006C2C48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СЧЕТНАЯ ПАЛАТА ПОЛЕВСКОГО ГОРОДСКОГО ОКРУГА</w:t>
      </w:r>
    </w:p>
    <w:p w:rsidR="006C2C48" w:rsidRDefault="006C2C48" w:rsidP="006C2C48">
      <w:pPr>
        <w:pStyle w:val="a3"/>
        <w:spacing w:before="195" w:beforeAutospacing="0" w:after="0" w:afterAutospacing="0"/>
        <w:ind w:firstLine="5103"/>
        <w:jc w:val="right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                                   УТВЕРЖДЕН</w:t>
      </w:r>
    </w:p>
    <w:p w:rsidR="006C2C48" w:rsidRDefault="006C2C48" w:rsidP="006C2C48">
      <w:pPr>
        <w:pStyle w:val="a3"/>
        <w:spacing w:before="195" w:beforeAutospacing="0" w:after="0" w:afterAutospacing="0"/>
        <w:ind w:firstLine="5103"/>
        <w:jc w:val="right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Распоряжением Счетной палаты Полевского городского округа</w:t>
      </w:r>
    </w:p>
    <w:p w:rsidR="006C2C48" w:rsidRDefault="006C2C48" w:rsidP="006C2C48">
      <w:pPr>
        <w:pStyle w:val="a3"/>
        <w:spacing w:before="195" w:beforeAutospacing="0" w:after="0" w:afterAutospacing="0"/>
        <w:ind w:firstLine="5103"/>
        <w:jc w:val="right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от 28.12.2018 № 107</w:t>
      </w:r>
    </w:p>
    <w:p w:rsidR="006C2C48" w:rsidRDefault="006C2C48" w:rsidP="006C2C48">
      <w:pPr>
        <w:pStyle w:val="7"/>
        <w:spacing w:before="0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</w:rPr>
        <w:t>Стандарт внешнего муниципального</w:t>
      </w:r>
    </w:p>
    <w:p w:rsidR="006C2C48" w:rsidRDefault="006C2C48" w:rsidP="006C2C48">
      <w:pPr>
        <w:pStyle w:val="7"/>
        <w:spacing w:before="0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</w:rPr>
        <w:t>финансового контроля «Аудит в сфере закупок товаров, работ и услуг, осуществляемых объектами контроля»</w:t>
      </w:r>
    </w:p>
    <w:p w:rsidR="006C2C48" w:rsidRDefault="006C2C48" w:rsidP="006C2C48">
      <w:pPr>
        <w:pStyle w:val="a3"/>
        <w:spacing w:before="195" w:beforeAutospacing="0" w:after="0" w:afterAutospacing="0"/>
        <w:ind w:firstLine="5954"/>
        <w:jc w:val="right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Дата начала действия</w:t>
      </w:r>
    </w:p>
    <w:p w:rsidR="006C2C48" w:rsidRDefault="006C2C48" w:rsidP="006C2C48">
      <w:pPr>
        <w:pStyle w:val="a3"/>
        <w:spacing w:before="195" w:beforeAutospacing="0" w:after="0" w:afterAutospacing="0"/>
        <w:ind w:firstLine="5954"/>
        <w:jc w:val="right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«01» января 2019 года</w:t>
      </w:r>
    </w:p>
    <w:p w:rsidR="006C2C48" w:rsidRDefault="006C2C48" w:rsidP="006C2C48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Полевской</w:t>
      </w:r>
    </w:p>
    <w:p w:rsidR="006C2C48" w:rsidRDefault="006C2C48" w:rsidP="006C2C48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2018 год</w:t>
      </w:r>
    </w:p>
    <w:p w:rsidR="006C2C48" w:rsidRDefault="006C2C48" w:rsidP="006C2C48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6C2C48" w:rsidRDefault="006C2C48" w:rsidP="006C2C48">
      <w:pPr>
        <w:pStyle w:val="a3"/>
        <w:spacing w:before="195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</w:rPr>
        <w:t>Содержание</w:t>
      </w:r>
    </w:p>
    <w:p w:rsidR="006C2C48" w:rsidRDefault="006C2C48" w:rsidP="006C2C48">
      <w:pPr>
        <w:pStyle w:val="a3"/>
        <w:spacing w:before="195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1. Общие положения</w:t>
      </w:r>
    </w:p>
    <w:p w:rsidR="006C2C48" w:rsidRDefault="006C2C48" w:rsidP="006C2C48">
      <w:pPr>
        <w:pStyle w:val="a3"/>
        <w:spacing w:before="195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2. Содержание аудита в сфере закупок</w:t>
      </w:r>
    </w:p>
    <w:p w:rsidR="006C2C48" w:rsidRDefault="006C2C48" w:rsidP="006C2C48">
      <w:pPr>
        <w:pStyle w:val="a3"/>
        <w:spacing w:before="195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3. Законность, целесообразность, обоснованность, своевременность, эффективность, результативность и реализуемость при осуществлении аудита в сфере закупок</w:t>
      </w:r>
    </w:p>
    <w:p w:rsidR="006C2C48" w:rsidRDefault="006C2C48" w:rsidP="006C2C48">
      <w:pPr>
        <w:pStyle w:val="a3"/>
        <w:spacing w:before="195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4. Контрольная деятельность в рамках аудита в сфере закупок</w:t>
      </w:r>
    </w:p>
    <w:p w:rsidR="006C2C48" w:rsidRDefault="006C2C48" w:rsidP="006C2C48">
      <w:pPr>
        <w:pStyle w:val="a3"/>
        <w:spacing w:before="195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4.1. Подготовка к проведению контрольного мероприятия</w:t>
      </w:r>
    </w:p>
    <w:p w:rsidR="006C2C48" w:rsidRDefault="006C2C48" w:rsidP="006C2C48">
      <w:pPr>
        <w:pStyle w:val="a3"/>
        <w:spacing w:before="195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4.2. Анализ и оценка закупочной деятельности объекта контроля</w:t>
      </w:r>
    </w:p>
    <w:p w:rsidR="006C2C48" w:rsidRDefault="006C2C48" w:rsidP="006C2C48">
      <w:pPr>
        <w:pStyle w:val="a3"/>
        <w:spacing w:before="195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4.2.1 Анализ системы организации закупок товаров, работ, услуг</w:t>
      </w:r>
    </w:p>
    <w:p w:rsidR="006C2C48" w:rsidRDefault="006C2C48" w:rsidP="006C2C48">
      <w:pPr>
        <w:pStyle w:val="a3"/>
        <w:spacing w:before="195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4.2.2. Анализ системы планирования закупок товаров, работ, услуг</w:t>
      </w:r>
    </w:p>
    <w:p w:rsidR="006C2C48" w:rsidRDefault="006C2C48" w:rsidP="006C2C48">
      <w:pPr>
        <w:pStyle w:val="a3"/>
        <w:spacing w:before="195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4.2.3. Проверка процедур определения поставщика (подрядчика, исполнителя)</w:t>
      </w:r>
    </w:p>
    <w:p w:rsidR="006C2C48" w:rsidRDefault="006C2C48" w:rsidP="006C2C48">
      <w:pPr>
        <w:pStyle w:val="a3"/>
        <w:spacing w:before="195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4.2.4. Проверка исполнения контрактов на поставку товаров, выполнение работ, оказание услуг</w:t>
      </w:r>
    </w:p>
    <w:p w:rsidR="006C2C48" w:rsidRDefault="006C2C48" w:rsidP="006C2C48">
      <w:pPr>
        <w:pStyle w:val="a3"/>
        <w:spacing w:before="195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4.2.5. Анализ эффективности расходов на закупки товаров, работ, услуг.... 12 4.3. Подведение итогов контрольного мероприятия</w:t>
      </w:r>
    </w:p>
    <w:p w:rsidR="006C2C48" w:rsidRDefault="006C2C48" w:rsidP="006C2C48">
      <w:pPr>
        <w:pStyle w:val="a3"/>
        <w:spacing w:before="195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5. Экспертно-аналитическая деятельность в рамках аудита в сфере закупок</w:t>
      </w:r>
    </w:p>
    <w:p w:rsidR="006C2C48" w:rsidRDefault="006C2C48" w:rsidP="006C2C48">
      <w:pPr>
        <w:pStyle w:val="a3"/>
        <w:spacing w:before="195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6. Информационная деятельность в рамках аудита в сфере закупок</w:t>
      </w:r>
    </w:p>
    <w:p w:rsidR="006C2C48" w:rsidRDefault="006C2C48" w:rsidP="006C2C48">
      <w:pPr>
        <w:pStyle w:val="a3"/>
        <w:spacing w:before="195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lastRenderedPageBreak/>
        <w:t>7. Контроль за реализацией результатов аудита в сфере закупок</w:t>
      </w:r>
    </w:p>
    <w:p w:rsidR="006C2C48" w:rsidRDefault="006C2C48" w:rsidP="006C2C48">
      <w:pPr>
        <w:pStyle w:val="a3"/>
        <w:spacing w:before="195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Приложение «Структура раздела акта и (или) отчета (заключения) о результатах аудита в сфере закупок»</w:t>
      </w:r>
    </w:p>
    <w:p w:rsidR="006C2C48" w:rsidRDefault="006C2C48" w:rsidP="006C2C48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1.</w:t>
      </w:r>
      <w:r>
        <w:rPr>
          <w:rStyle w:val="a4"/>
          <w:color w:val="000000"/>
          <w:sz w:val="28"/>
          <w:szCs w:val="28"/>
        </w:rPr>
        <w:t>Общие положения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1.1. Стандарт внешнего муниципального финансового контроля «Аудит в сфере закупок товаров, работ и услуг, осуществляемых объектами контроля» (далее – Стандарт) разработан в соответствии с Федеральным законом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 (далее – Закон № 6-ФЗ),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(далее – Закон № 44-ФЗ), Положением о Счетной палате Полевского городского округа, утвержденным решением Думы Полевского городского округа от 15.12.2011 N 436 (далее – Положение о Счетной палате), Регламентом Счетной палаты Полевского городского округа (далее – Регламент Счетной палаты) и стандартами Счетной палаты Полевского городского округа.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1.2. Целью Стандарта является установление общих требований, правил и процедур осуществления Счетной палатой Полевского городского округа (далее – Счетная палата) аудита в сфере закупок товаров, работ, услуг для обеспечения муниципальных нужд.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1.3. Стандарт предназначен для использования инспекторами и иными сотрудниками Счетной палаты при организации и проведении аудита в сфере закупок товаров, работ, услуг (далее – аудит в сфере закупок), осуществляемого в соответствии с законодательством Российской Федерации о контрактной системе в сфере закупок, в том числе при проведении комплекса контрольных и экспертно-аналитических мероприятий по контролю за формированием и исполнением местного бюджета, а также при проведении иных проверок, в которых деятельность в сфере закупок проверяется как одна из составляющих деятельности объекта контроля.</w:t>
      </w:r>
    </w:p>
    <w:p w:rsidR="006C2C48" w:rsidRDefault="006C2C48" w:rsidP="006C2C48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2.</w:t>
      </w:r>
      <w:r>
        <w:rPr>
          <w:rStyle w:val="a4"/>
          <w:color w:val="000000"/>
          <w:sz w:val="28"/>
          <w:szCs w:val="28"/>
        </w:rPr>
        <w:t>Содержание аудита в сфере закупок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2.1. Аудит в сфере закупок – это вид внешнего муниципального финансового контроля, осуществляемого Счетной палатой в соответствии с полномочиями, установленными пунктом 3 статьи 8 Положения о Счетной палате.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2.2. При проведении аудита в сфере закупок Счетная палата в пределах своих полномочий осуществляет анализ и оценку результатов закупок, достижения целей осуществления закупок, определенных в соответствии со статьей 13 Закона № 44-ФЗ.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При этом Счетная палата осуществляет экспертно-аналитическую, контрольную, информационную и иную деятельность посредством проверки, обследования (анализа и оценки) информации о законности, целесообразности, об обоснованности, о своевременности, об эффективности и о результативности расходов на закупки по планируемым к заключению, заключенным и исполненным контрактам.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 процессе проведения аудита в сфере закупок оценке подлежат, в том числе, выполнение условий контрактов по срокам, объему, цене, количеству и качеству приобретаемых товаров, работ, услуг, а также порядок ценообразования и эффективность системы управления контрактами.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2.3. Предметом аудита в сфере закупок является процесс использования объектом аудита (контроля) средств местного бюджета и иных средств в пределах компетенции Счетной палаты (далее – бюджетных и иных средств) при осуществлении закупок товаров, работ, услуг в соответствии с требованиями законодательства Российской Федерации о контрактной системе в сфере закупок.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Предметом аудита в сфере закупок также являются организация и эффективность функционирования контрактной системы в сфере закупок.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2.4. Задачами аудита в сфере закупок являются: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проверка, анализ и оценка информации о законности, целесообразности, обоснованности (в том числе анализ и оценка процедуры планирования закупок и обоснования закупок), своевременности, эффективности и результативности расходов на закупки по планируемым к заключению, заключенным и исполненным контрактам;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обобщение результатов осуществления деятельности по проверке, анализу и оценке результатов закупок, в том числе установление причин выявленных отклонений, нарушений и недостатков;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подготовка предложений по устранению выявленных отклонений, нарушений и недостатков;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систематизация информации о реализации предложений по устранению выявленных при проведении аудита в сфере закупок отклонений, нарушений и недостатков и совершенствование контрактной системы в сфере закупок.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2.5. В процессе проведения аудита в сфере закупок в пределах полномочий Счетной палаты проверяются, анализируются и оцениваются: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организация и процесс использования бюджетных и иных средств, начиная с этапа планирования;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информация о законности, своевременности, обоснованности, целесообразности, эффективности, результативности расходов на закупки;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система организации закупочной деятельности объекта аудита (контроля) и результаты использования бюджетных и иных средств;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система ведомственного контроля в сфере закупок;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система контроля в сфере закупок, осуществляемого заказчиком.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При анализе и оценке порядка организации закупочной деятельности объекта контроля могут рассматриваться вопросы централизации и совместного осуществления закупок, полноты правового регулирования, достаточности кадрового и материально-технического обеспечения деятельности соответствующих организационных структур.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Итогом аудита в сфере закупок должна стать оценка уровня обеспечения муниципальных нужд с учетом затрат бюджетных и иных средств, обоснованности планирования, включая обоснование закупки, реализуемости и эффективности осуществления закупок.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2.6. Объектами контроля в сфере закупок являются: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органы местного самоуправления, муниципальные казенные учреждения, действующие от имени Полевского городского округа, уполномоченные принимать бюджетные обязательства в соответствии с бюджетным законодательством Российской Федерации от имени Полевского городского округа и осуществляющие закупки;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бюджетные, автономные учреждения, муниципальные унитарные предприятия Полевского городского округа и иные юридические лица, осуществляющие закупки с учетом особенностей статьи 15 Закона № 44-ФЗ;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органы местного самоуправления, казенные учреждения, на которые возложены полномочия по определению поставщиков (подрядчиков, исполнителей) для соответствующих заказчиков (уполномоченные органы, уполномоченные учреждения в соответствии с Законом № 44-ФЗ).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2.7. В рамках контрольных и экспертно-аналитических мероприятий оцениваются деятельность как заказчиков, так и формируемых ими контрактных служб и комиссий по осуществлению закупок, привлекаемых ими специализированных организаций (при наличии), экспертов, экспертных организаций и операторов электронных площадок, а также работа органов ведомственного контроля в сфере закупок, системы контроля в сфере закупок, осуществляемого заказчиком.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При включении в программу мероприятия по аудиту в сфере закупок целей и вопросов, относящихся к иным видам контроля, применяются общие требования, правила и процедуры, установленные соответствующим стандартом внешнего муниципального финансового контроля Счетной палаты.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2.8. В целях методологического обеспечения деятельности Счетной палаты разрабатываются и утверждаются Методические рекомендации по проведению аудита в сфере закупок и иные методические документы.</w:t>
      </w:r>
    </w:p>
    <w:p w:rsidR="006C2C48" w:rsidRDefault="006C2C48" w:rsidP="006C2C48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3.</w:t>
      </w:r>
      <w:r>
        <w:rPr>
          <w:rStyle w:val="a4"/>
          <w:color w:val="000000"/>
          <w:sz w:val="28"/>
          <w:szCs w:val="28"/>
        </w:rPr>
        <w:t>Законность, целесообразность, обоснованность, своевременность, эффективность, результативность и реализуемость при осуществлении аудита в сфере закупок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3.1. Под </w:t>
      </w:r>
      <w:r>
        <w:rPr>
          <w:rStyle w:val="a4"/>
          <w:color w:val="000000"/>
          <w:sz w:val="28"/>
          <w:szCs w:val="28"/>
        </w:rPr>
        <w:t>законностью</w:t>
      </w:r>
      <w:r>
        <w:rPr>
          <w:color w:val="000000"/>
          <w:sz w:val="28"/>
          <w:szCs w:val="28"/>
        </w:rPr>
        <w:t> расходов на закупки понимается соблюдение участниками контрактной системы в сфере закупок законодательства Российской Федерации о контрактной системе в сфере закупок.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Нарушения законодательства Российской Федерации о контрактной системе в сфере закупок могут устанавливаться при проверке, обследовании (анализе и оценке) конкретных закупок (контрактов), действий (бездействия) по правовому регулированию, организации, планированию закупок, определению поставщиков (подрядчиков, исполнителей), заключению и исполнению контрактов, размещению данных в единой информационной системе в сфере закупок.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3.2. Под </w:t>
      </w:r>
      <w:r>
        <w:rPr>
          <w:rStyle w:val="a4"/>
          <w:color w:val="000000"/>
          <w:sz w:val="28"/>
          <w:szCs w:val="28"/>
        </w:rPr>
        <w:t>целесообразностью</w:t>
      </w:r>
      <w:r>
        <w:rPr>
          <w:color w:val="000000"/>
          <w:sz w:val="28"/>
          <w:szCs w:val="28"/>
        </w:rPr>
        <w:t> расходов на закупки понимается наличие обоснованных муниципальных нужд, обеспечиваемых посредством достижения целей и реализации мероприятий муниципальных программ Полевского городского округа, выполнения функций и полномочий органов местного самоуправления Полевского городского округа.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3.3. Под </w:t>
      </w:r>
      <w:r>
        <w:rPr>
          <w:rStyle w:val="a4"/>
          <w:color w:val="000000"/>
          <w:sz w:val="28"/>
          <w:szCs w:val="28"/>
        </w:rPr>
        <w:t>обоснованностью</w:t>
      </w:r>
      <w:r>
        <w:rPr>
          <w:color w:val="000000"/>
          <w:sz w:val="28"/>
          <w:szCs w:val="28"/>
        </w:rPr>
        <w:t> расходов на закупки понимается наличие обоснования закупки, которое заключается в установлении соответствия планируемой закупки целям осуществления закупок, определенным с учетом положений статьи 13 Закона № 44-ФЗ, а также законодательству Российской Федерации о контрактной системе в сфере закупок.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3.4. Под </w:t>
      </w:r>
      <w:r>
        <w:rPr>
          <w:rStyle w:val="a4"/>
          <w:color w:val="000000"/>
          <w:sz w:val="28"/>
          <w:szCs w:val="28"/>
        </w:rPr>
        <w:t>своевременностью</w:t>
      </w:r>
      <w:r>
        <w:rPr>
          <w:color w:val="000000"/>
          <w:sz w:val="28"/>
          <w:szCs w:val="28"/>
        </w:rPr>
        <w:t> расходов на закупки понимается установление и соблюдение заказчиком сроков, достаточных для реализации закупки и достижения целей осуществления закупки в надлежащее время и с минимальными издержками.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Целесообразно учитывать сезонность работ, услуг, длительность и непрерывность производственного цикла отдельных видов товаров, работ, услуг, а также наличие резерва времени для осуществления приемки товаров, работ и услуг, позволяющего поставщику (подрядчику, исполнителю) устранить недостатки. К несвоевременности закупок могут приводить нарушения и недостатки при планировании закупок, несвоевременное осуществление закупок, невыполнение условий контрактов, иные недостатки системы организации закупочной деятельности объекта аудита (контроля).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3.5. Под </w:t>
      </w:r>
      <w:r>
        <w:rPr>
          <w:rStyle w:val="a4"/>
          <w:color w:val="000000"/>
          <w:sz w:val="28"/>
          <w:szCs w:val="28"/>
        </w:rPr>
        <w:t>эффективностью</w:t>
      </w:r>
      <w:r>
        <w:rPr>
          <w:color w:val="000000"/>
          <w:sz w:val="28"/>
          <w:szCs w:val="28"/>
        </w:rPr>
        <w:t xml:space="preserve"> расходов на закупки понимается осуществление закупок исходя из необходимости достижения заданных </w:t>
      </w:r>
      <w:r>
        <w:rPr>
          <w:color w:val="000000"/>
          <w:sz w:val="28"/>
          <w:szCs w:val="28"/>
        </w:rPr>
        <w:lastRenderedPageBreak/>
        <w:t>результатов обеспечения муниципальных нужд с использованием наименьшего объема средств.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3.6. Под </w:t>
      </w:r>
      <w:r>
        <w:rPr>
          <w:rStyle w:val="a4"/>
          <w:color w:val="000000"/>
          <w:sz w:val="28"/>
          <w:szCs w:val="28"/>
        </w:rPr>
        <w:t>результативностью</w:t>
      </w:r>
      <w:r>
        <w:rPr>
          <w:color w:val="000000"/>
          <w:sz w:val="28"/>
          <w:szCs w:val="28"/>
        </w:rPr>
        <w:t> расходов на закупки понимается степень достижения наилучшего результата с использованием определенного бюджетом объема средств и целей осуществления закупок.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Результативность измеряется соотношением плановых (заданных) и фактических результатов. Непосредственным результатом закупок является поставка (выполнение, оказание) товаров (работ, услуг) установленного количества, качества, объема и других характеристик. Конечным результатом закупок является достижение целей и ожидаемых результатов деятельности, для обеспечения которой закупаются соответствующие товары (работы, услуги). При оценке результативности закупок следует определить, чьи действия (бездействие) привели к недостижению результатов, учитывать наличие (отсутствие) необходимых для осуществления закупок средств и условий, а также зависимость достижения (недостижения) целей закупок от иных факторов помимо закупок.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3.7. Под </w:t>
      </w:r>
      <w:r>
        <w:rPr>
          <w:rStyle w:val="a4"/>
          <w:color w:val="000000"/>
          <w:sz w:val="28"/>
          <w:szCs w:val="28"/>
        </w:rPr>
        <w:t>реализуемостью</w:t>
      </w:r>
      <w:r>
        <w:rPr>
          <w:color w:val="000000"/>
          <w:sz w:val="28"/>
          <w:szCs w:val="28"/>
        </w:rPr>
        <w:t> закупок понимается фактическая возможность осуществления запланированных закупок с учетом объема выделенных средств для достижения целей и результатов закупок.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Причинами не реализуемости закупок могут быть отсутствие товаров (работ, услуг) с требуемыми характеристиками на рынке (недостаточные объемы их производства, в том числе национальными производителями), невыделение достаточного объема средств и иных ресурсов для осуществления закупок, неготовность систем управления закупками, отсутствие у заказчиков условий для использования результатов закупок. Закупка признается нереализуемой, если она не может быть осуществлена по причинам, независящим от действий (бездействия) заказчика, уполномоченного органа (учреждения), специализированной организации.</w:t>
      </w:r>
    </w:p>
    <w:p w:rsidR="006C2C48" w:rsidRDefault="006C2C48" w:rsidP="006C2C48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4.</w:t>
      </w:r>
      <w:r>
        <w:rPr>
          <w:rStyle w:val="a4"/>
          <w:color w:val="000000"/>
          <w:sz w:val="28"/>
          <w:szCs w:val="28"/>
        </w:rPr>
        <w:t>Контрольная деятельность в рамках аудита в сфере закупок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Контрольная деятельность в рамках аудита в сфере закупок осуществляется путем проведения проверок: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– планирования закупок, в том числе обоснованности объемов финансирования на закупку товаров, работ, услуг с учетом анализа складывающихся на рынке цен и прогнозирования потребностей в товарах, работах, услугах с учетом их потребительских свойств;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– организационной документации заказчика (о создании контрактной службы, о распределении полномочий и т. д.), анализа планов закупок, планов-графиков закупок, документации о проведении процедур закупок, протоколов, контрактов, санкционирования платежей и приемки товаров, работ и услуг;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– исполнения контрактов с учетом фактического результата.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Основной целью проверок является предупреждение бюджетных нарушений и иных нарушений законодательства Российской Федерации при осуществлении закупок.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Контрольная деятельность в рамках аудита в сфере закупок осуществляется путем проведения контрольных мероприятий с использованием следующих методов: проверка, ревизия и обследование.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Проведение контрольного мероприятия в рамках аудита в сфере закупок возможно с использованием метода камеральной проверки, если это позволяет достичь цели соответствующего контрольного мероприятия.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Правила и процедуры осуществления контрольных мероприятий установлены стандартом внешнего муниципального финансового контроля «Общие правила проведения контрольного мероприятия».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Контрольная деятельность в рамках аудита в сфере закупок может осуществляться как в качестве отдельного контрольного мероприятия, так и в ходе иного контрольного мероприятия, предмет которого включает вопрос осуществления закупок товаров, работ, услуг.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 случае, если деятельность объекта контроля, направленная на обеспечение закупок товаров (работ, услуг), является единственным предметом контроля, то соответствующее контрольное мероприятие может содержать в наименовании слова «аудит в сфере закупок» с конкретизацией категории товаров (работ, услуг) и (или) заказчиков, а также вида мероприятия или метода контроля.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 случае, если деятельность объекта контроля, направленная на обеспечение закупок товаров (работ, услуг), не является единственным предметом соответствующего контрольного мероприятия, информация о результатах аудита в сфере закупок приводится в отдельном разделе акта и (или) отчета. Наименование данного раздела должно содержать указание на цель и (или) предмет аудита в сфере закупок.</w:t>
      </w:r>
    </w:p>
    <w:p w:rsidR="006C2C48" w:rsidRDefault="006C2C48" w:rsidP="006C2C48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4.1.</w:t>
      </w:r>
      <w:r>
        <w:rPr>
          <w:rStyle w:val="a4"/>
          <w:color w:val="000000"/>
          <w:sz w:val="28"/>
          <w:szCs w:val="28"/>
        </w:rPr>
        <w:t>Подготовка к проведению контрольного мероприятия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4.1.1. При подготовке к проведению контрольного мероприятия осуществляются предварительное изучение предмета и объекта контроля, анализ их специфики, сбор необходимых данных и информации, по результатам которых подготавливается программа аудита в сфере закупок.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4.1.2. Изучение специфики объекта контроля необходимо для определения вопросов контрольного мероприятия, методов его проведения, выбора и анализа показателей оценки предмета контроля, а также для подготовки программы аудита в сфере закупок.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4.1.3. Для изучения специфики объекта контроля и условий его деятельности инспекторы Счетной палаты (далее – инспекторы) должны определить нормативные правовые акты Российской Федерации, регулирующие вопросы осуществления закупок для муниципальных нужд с учетом специфики деятельности объекта контроля.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4.1.4. Определение источников информации для проведения контрольного мероприятия, сбор и предварительный анализ необходимой информации о закупках объекта контроля являются неотъемлемой частью изучения специфики объекта контроля. В качестве основного источника информации о закупках объекта контроля инспекторы используют единую информационную систему в сфере закупок, функционал которой определен статьей 4 Закона № 44-ФЗ.</w:t>
      </w:r>
    </w:p>
    <w:p w:rsidR="006C2C48" w:rsidRDefault="006C2C48" w:rsidP="006C2C48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4.2.</w:t>
      </w:r>
      <w:r>
        <w:rPr>
          <w:rStyle w:val="a4"/>
          <w:color w:val="000000"/>
          <w:sz w:val="28"/>
          <w:szCs w:val="28"/>
        </w:rPr>
        <w:t>Анализ и оценка закупочной деятельности объекта контроля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 целях оценки обоснованности планирования закупок товаров, работ и услуг для муниципальных нужд, реализуемости и эффективности осуществления указанных закупок инспекторы анализируют систему организации и планирования закупок товаров, работ, услуг объектом контроля, осуществляют проверку процедур определения поставщика (подрядчика, исполнителя) и результаты исполнения контрактов на поставку товаров, выполнение работ, оказание услуг.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При проведении аудита в сфере закупок инспекторы должны анализировать и оценивать соблюдение требований Закона № 44-ФЗ лишь в той степени, в какой это отвечает целям аудита в сфере закупок, а именно, если несоблюдение таких требований привело или могло привести к недостижению целей осуществления закупки либо к неэффективности и нерезультативности расходов на закупки.</w:t>
      </w:r>
    </w:p>
    <w:p w:rsidR="006C2C48" w:rsidRDefault="006C2C48" w:rsidP="006C2C48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4.2.1.</w:t>
      </w:r>
      <w:r>
        <w:rPr>
          <w:rStyle w:val="a4"/>
          <w:color w:val="000000"/>
          <w:sz w:val="28"/>
          <w:szCs w:val="28"/>
        </w:rPr>
        <w:t>Анализ системы организации закупок товаров, работ, услуг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 ходе анализа системы организации закупок товаров, работ, услуг инспекторам следует оценить полноту и целостность функционирования системы организации закупок объекта контроля, в том числе провести анализ на предмет соответствия законодательству Российской Федерации о контрактной системе в сфере закупок внутренних документов объекта контроля, устанавливающих: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порядок формирования контрактной службы (назначение контрактных управляющих);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наличие в должностных инструкциях работников обязанностей, закрепленных за работником контрактной службы либо за контрактным управляющим;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порядок формирования комиссии (комиссий) по осуществлению закупок;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порядок выбора и функционал специализированной организации (при осуществлении такого выбора);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порядок организации централизованных закупок (при осуществлении таких закупок);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порядок организации совместных конкурсов и аукционов (при осуществлении таких закупок);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требования к закупаемым отдельным видам товаров, работ, услуг, в том числе к предельным ценам на них и (или) нормативным затратам на обеспечение функций заказчиков;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проведение ведомственного контроля в сфере закупок в отношении подведомственных заказчиков.</w:t>
      </w:r>
    </w:p>
    <w:p w:rsidR="006C2C48" w:rsidRDefault="006C2C48" w:rsidP="006C2C48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4.2.2.</w:t>
      </w:r>
      <w:r>
        <w:rPr>
          <w:rStyle w:val="a4"/>
          <w:color w:val="000000"/>
          <w:sz w:val="28"/>
          <w:szCs w:val="28"/>
        </w:rPr>
        <w:t>Анализ системы планирования закупок товаров, работ, услуг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4.2.2.1. В ходе анализа системы планирования объектом контроля закупок товаров, работ, услуг инспекторы осуществляют контрольные действия в отношении планов закупок, планов-графиков закупок, обоснования закупок.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Контрольными мероприятиями устанавливается соответствие формирования, размещения и ведения объектами контроля планов закупок и планов-графиков закупок законодательству Российской Федерации о контрактной системе в сфере закупок.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4.2.2.2. При проверке формирования плана закупок объектами контроля инспекторы осуществляют проверку обоснования выбора объекта закупки на соответствие целям осуществления закупок, требованиям к закупаемым отдельным видам товаров, работ, услуг и (или) нормативным затратам на обеспечение функций заказчиков, а также законодательству Российской Федерации о контрактной системе в сфере закупок.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При проверке формирования плана-графика закупок объектами контроля инспекторы осуществляют проверку обоснования начальной (максимальной) цены контракта, цены контракта, заключаемого с единственным исполнителем (поставщиком, подрядчиком), и обоснованности выбора способа определения поставщика (подрядчика, исполнителя).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В рамках контрольного мероприятия целесообразно оценить качество планирования закупок объектом контроля, в том числе путем анализа количества и объема вносимых изменений в первоначально утвержденные </w:t>
      </w:r>
      <w:r>
        <w:rPr>
          <w:color w:val="000000"/>
          <w:sz w:val="28"/>
          <w:szCs w:val="28"/>
        </w:rPr>
        <w:lastRenderedPageBreak/>
        <w:t>план закупок и план-график закупок, а также равномерность распределения закупок в течение года.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4.2.2.3. В ходе контрольных действий инспекторы устанавливают наличие нарушений, допущенных объектами контроля при обосновании закупок в процессе формирования и утверждения ими планов закупок и планов-графиков закупок (в том числе нарушений установленных требований к закупаемым заказчиком товарам, работам, услугам (в том числе предельной цены товаров, работ, услуг и (или) нормативных затрат на обеспечение функций заказчиков).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Инспекторы делают вывод об обоснованности планируемых закупок, устанавливают соответствие порядка и формы обоснования закупки законодательству Российской Федерации о контрактной системе в сфере закупок.</w:t>
      </w:r>
    </w:p>
    <w:p w:rsidR="006C2C48" w:rsidRDefault="006C2C48" w:rsidP="006C2C48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4.2.3.</w:t>
      </w:r>
      <w:r>
        <w:rPr>
          <w:rStyle w:val="a4"/>
          <w:color w:val="000000"/>
          <w:sz w:val="28"/>
          <w:szCs w:val="28"/>
        </w:rPr>
        <w:t>Проверка процедур определения поставщика (подрядчика, исполнителя)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4.2.3.1. В ходе проверки процедур определения поставщика (подрядчика, исполнителя) инспекторы осуществляют контрольные действия в отношении извещения об осуществлении закупки, документации о закупке, проверку законности проведения процедур закупок, подведения итогов закупки и подписания муниципального контракта.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4.2.3.2. Контрольными действиями инспекторы устанавливают: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соответствие участника закупки требованиям, установленным законодательством Российской Федерации о контрактной системе в сфере закупок;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соблюдение требований к содержанию документации (извещения) о закупке, в том числе к обоснованию начальной (максимальной) цены контракта;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соблюдение сроков и полноты размещения информации о закупке в единой информационной системе в сфере закупок, своевременное внесение соответствующих изменений в план-график и план закупок;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соблюдение требований к порядку подведения итогов закупок и к размещению их результатов в единой информационной системе в сфере закупок, законности определения победителя;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наличие жалоб участников закупок в органы контроля в сфере закупок;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соблюдение порядка согласования заключения контракта с единственным поставщиком (подрядчиком, исполнителем) с контрольным органом в сфере закупок по итогам признания определения поставщика </w:t>
      </w:r>
      <w:r>
        <w:rPr>
          <w:color w:val="000000"/>
          <w:sz w:val="28"/>
          <w:szCs w:val="28"/>
        </w:rPr>
        <w:lastRenderedPageBreak/>
        <w:t>(подрядчика, исполнителя) несостоявшимся (в случае, если необходимость такого согласования предусмотрена Законом № 44-ФЗ);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наличие согласования применения закрытого способа определения поставщиков (подрядчиков, исполнителей) с контрольным органом в сфере закупок;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соблюдение сроков заключения контракта;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соответствие подписанного контракта требованиям законодательства Российской Федерации и документации (извещения) о закупке;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наличие обеспечения исполнения контракта;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соответствие обеспечения исполнения контракта (банковской гарантии) требованиям Закона № 44-ФЗ в случае, если обеспечением исполнения контракта является банковская гарантия;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своевременность возврата участникам закупки денежных средств, внесенных в качестве обеспечения заявок.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4.2.3.3. При осуществлении анализа инспекторы оценивают соблюдение объектом контроля принципа обеспечения конкуренции в соответствии со статьей 17 Федерального закона от 26 июля 2006 года № 135-ФЗ «О защите конкуренции».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4.2.3.4. Инспекторами делается вывод о соответствии законодательству Российской Федерации о контрактной системе в сфере закупок определения поставщика (подрядчика, исполнителя), проведенного объектом контроля.</w:t>
      </w:r>
    </w:p>
    <w:p w:rsidR="006C2C48" w:rsidRDefault="006C2C48" w:rsidP="006C2C48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4.2.4.</w:t>
      </w:r>
      <w:r>
        <w:rPr>
          <w:rStyle w:val="a4"/>
          <w:color w:val="000000"/>
          <w:sz w:val="28"/>
          <w:szCs w:val="28"/>
        </w:rPr>
        <w:t>Проверка исполнения контрактов на поставку товаров, выполнение работ, оказание услуг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4.2.4.1. В ходе проверки исполнения контрактов на поставку товаров, выполнение работ, оказание услуг инспекторы осуществляют контрольные действия в отношении документации объекта контроля по исполнению муниципальных контрактов и в отношении полученных результатов закупки товара, работы, услуги.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4.2.4.2. Контрольными действиями инспекторы устанавливают: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своевременность размещения информации о контрактах в единой информационной системе в сфере закупок (в том числе в реестре контрактов);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законность и обоснованность внесения изменений в контракт, своевременность размещения в единой информационной системе в сфере закупок информации о таких изменениях;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законность и обоснованность расторжения контракта, своевременность размещения в единой информационной системе в сфере закупок информации о расторжении контракта;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наличие заключения эксперта (или экспертной организации);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законность и действенность способов обеспечения исполнения контракта;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эффективность банковского сопровождения контракта (при неисполнении или ненадлежащем исполнении банком условий договора о банковском сопровождении);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обоснованность применения (или неприменения) объектом контроля мер ответственности и совершение иных действий в случае нарушения поставщиком (подрядчиком, исполнителем) условий контракта;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своевременность и полноту размещения отчета об исполнении контракта в единой информационной системе в сфере закупок (за исключением случаев, когда размещение отчета не предусмотрено Законом № 44-ФЗ);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соответствие поставленного товара, выполненной работы (ее результата) или оказанной услуги условиям контракта;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отсутствие нарушений порядка оплаты товаров (работ, услуг) по контракту;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своевременность, полноту и достоверность отражения в документах учета поставленного товара, выполненной работы (ее результата) или оказанной услуги; соответствие использования поставленного товара, выполненной работы (ее результата) или оказанной услуги целям осуществления закупки.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4.2.4.3. На основании проведенного анализа инспекторами делается вывод о соответствии результата закупки заключенному контракту на поставку товаров, выполнение работ, оказание услуг и законодательству Российской Федерации о контрактной системе в сфере закупок.</w:t>
      </w:r>
    </w:p>
    <w:p w:rsidR="006C2C48" w:rsidRDefault="006C2C48" w:rsidP="006C2C48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4.2.5.</w:t>
      </w:r>
      <w:r>
        <w:rPr>
          <w:rStyle w:val="a4"/>
          <w:color w:val="000000"/>
          <w:sz w:val="28"/>
          <w:szCs w:val="28"/>
        </w:rPr>
        <w:t>Анализ эффективности расходов на закупки товаров, работ, услуг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4.2.5.1. Анализ эффективности расходов на закупки товаров, работ, услуг осуществляется в рамках последующего контроля с применением показателей оценки эффективности.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4.2.5.2. При оценке эффективности расходов на закупки инспекторам рекомендуется применять следующие количественные показатели (как в целом по объекту контроля за отчетный период, так и по конкретной закупке):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потенциальная экономия бюджетных и иных средств на стадии формирования и обоснования начальных (максимальных) цен контрактов, то есть разница между начальными (максимальными) ценами контрактов, указанными объектом контроля в плане-графике закупок, и рыночными ценами на товары, работы, услуги, соответствующими, по оценке инспекторов, требованиям статьи 22 Закона № 44-ФЗ;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экономия бюджетных и иных средств, полученная в процессе определения поставщиков (исполнителей, подрядчиков), то есть снижение начальной (максимальной) цены контрактов относительно цены заключенных по итогам закупок контрактов на поставку товаров, выполнение работ, оказание услуг;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экономия бюджетных и иных средств, полученная при исполнении контрактов, то есть снижение цены контракта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дополнительная экономия бюджетных и иных средств, определяемая расчетом в качестве дополнительной выгоды, в том числе за счет закупок инновационной и высокотехнологичной продукции, полученная за счет дополнительных сервисных услуг, более высоких качественных характеристик и функциональных показателей продукции по сравнению с обычными, более низких последующих эксплуатационных расходов по сравнению с обычными, более длительного срока гарантийного обслуживания (определяется при наличии возможности).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4.2.5.3. В процессе анализа эффективности расходов на закупки инспекторы оценивают отдельные процессы и всю систему закупок товаров, работ, услуг в целом, которая действует у объекта контроля, определяют степень ее влияния на эффективность расходования бюджетных и иных средств, анализируют фактическое использование приобретенных товаров, работ, услуг объектом контроля.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Определяются наличие, надежность и результативность функционирования ведомственного контроля в сфере закупок, его способность обеспечивать в должной мере достижение запланированных результатов использования бюджетных и иных средств.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4.2.5.4. Для вывода о неэффективности закупок должны быть получены доказательства того, что существует (существовала) возможность закупки идентичных или однородных товаров (работ, услуг) по меньшей цене либо закупки товаров (работ, услуг) с более высокими характеристиками по такой же или меньшей цене. При наличии доказательств неиспользования приобретенного имущества по прямому назначению в течение длительного времени (одного года) также может быть сделан вывод о неэффективности </w:t>
      </w:r>
      <w:r>
        <w:rPr>
          <w:color w:val="000000"/>
          <w:sz w:val="28"/>
          <w:szCs w:val="28"/>
        </w:rPr>
        <w:lastRenderedPageBreak/>
        <w:t>закупок. Кроме того может проводиться анализ условий транспортировки и хранения закупаемых товаров, результатов работ, услуг (в части обеспечения их сохранности, отсутствия излишних запасов), способов использования результатов закупок в деятельности заказчиков (в части влияния на достижение целей и результатов указанной деятельности, отсутствия избыточных потребительских свойств). Показатели экономии (снижения цены) и конкуренции (количества независимых участников) при осуществлении закупок, степени (доли) использования выделенных средств, результативности (достижения целей) закупок могут использоваться при оценке эффективности расходов на закупки.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4.2.5.5. Анализ и оценка эффективности расходов на закупки осуществляются с учетом положений стандарта внешнего муниципального финансового контроля Счетной палаты, определяющего общие требования, правила и процедуры осуществления аудита эффективности.</w:t>
      </w:r>
    </w:p>
    <w:p w:rsidR="006C2C48" w:rsidRDefault="006C2C48" w:rsidP="006C2C48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4.3.</w:t>
      </w:r>
      <w:r>
        <w:rPr>
          <w:rStyle w:val="a4"/>
          <w:color w:val="000000"/>
          <w:sz w:val="28"/>
          <w:szCs w:val="28"/>
        </w:rPr>
        <w:t>Подведение итогов контрольного мероприятия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При подведении итогов контрольного мероприятия обобщаются результаты проведения аудита, подготавливается отчет о проведенном аудите, в том числе устанавливаются причины выявленных отклонений, нарушений и недостатков, подготавливаются предложения (рекомендации), направленные на их устранение.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Отчет о результатах контрольного мероприятия должен содержать подробную информацию о выявленных нарушениях законодательства Российской Федерации, целесообразности, обоснованности, своевременности, об эффективности и о результативности расходов на закупки товаров, работ, услуг.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 случае, если в ходе аудита выявлены отклонения, нарушения и недостатки, а сделанные выводы указывают на возможность существенно повысить качество и результаты работы объектов контроля в сфере закупок, необходимо подготовить соответствующие предложения, направленные на их устранение и на совершенствование деятельности объекта контроля в сфере закупок, которые включаются в отчет о результатах аудита в сфере закупок, а также направляются в виде представления, предписания объекту контроля.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Отчет о результатах контрольного мероприятия может включать предложения (рекомендации), направленные на совершенствование контрактной системы в сфере закупок. Общий порядок составления отчета об основных итогах контрольного мероприятия и форма отчета установлены стандартом внешнего муниципального финансового контроля «Общие правила проведения контрольного мероприятия».</w:t>
      </w:r>
    </w:p>
    <w:p w:rsidR="006C2C48" w:rsidRDefault="006C2C48" w:rsidP="006C2C48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5.</w:t>
      </w:r>
      <w:r>
        <w:rPr>
          <w:rStyle w:val="a4"/>
          <w:color w:val="000000"/>
          <w:sz w:val="28"/>
          <w:szCs w:val="28"/>
        </w:rPr>
        <w:t>Экспертно-аналитическая деятельность в рамках аудита в сфере закупок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5.1. Проведение экспертно-аналитического мероприятия в рамках аудита в сфере закупок осуществляется методом обследования (анализа и оценки), при этом: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проводится анализ информации о закупках товаров, работ, услуг, размещаемой в единой информационной системе в сфере закупок;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проводится обобщение результатов контрольных мероприятий в части проверок соблюдения законодательства Российской Федерации о контрактной системе в сфере закупок, систематизации выявленных отклонений, недостатков и нарушений.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Общие требования к организации, подготовке к проведению, проведению и оформлению результатов экспертно-аналитического мероприятия установлены стандартом внешнего муниципального финансового контроля «Общие правила проведения экспертно-аналитического мероприятия».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5.2. Перечень анализируемых в ходе аудита в сфере закупок вопросов (изучаемых документов и материалов, проверяемых органов и организаций) определяется участниками проведения соответствующего экспертно-аналитического мероприятия исходя из сроков проведения мероприятия, значимости и существенности ожидаемых выводов, содержания и особенностей деятельности объектов аудита и проводимых ими закупок, а также результатов ранее проведенных мероприятий (выявленных рисков, установленных нарушений и недостатков).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5.3. Экспертно-аналитическое мероприятие в рамках аудита в сфере закупок проводится как в отношении закупок отдельных групп товаров, работ и услуг объекта контроля, так и в целях мониторинга развития контрактной системы в сфере закупок и формирования обобщенной информации о результатах аудита в сфере закупок по итогам контрольных мероприятий, проводимых Счетной палатой.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5.4. В рамках экспертно-аналитического мероприятия в отношении отдельных групп товаров, работ, услуг инспекторы анализируют: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законодательство Российской Федерации, регулирующее рынок отдельных групп товаров, работ и услуг, включая особенности осуществления закупок данных товаров, работ, услуг;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объем и структуру закупок отдельных групп товаров, работ и услуг для обеспечения муниципальных нужд, их эффективность в части достижения экономии по результатам осуществления закупок, уровень развития конкурентной среды при осуществлении анализируемых закупок товаров, работ, услуг;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деятельность заказчиков, осуществляющих закупки отдельных групп товаров, работ и услуг, включая документы, составленные при осуществлении закупочной деятельности (приказы, протоколы, контракты, договоры, отчеты и др.);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результаты контрольных мероприятий, в рамках которых рассматривались вопросы закупок отдельных групп товаров, работ, услуг (выявленные отклонения, недостатки и нарушения законодательства Российской Федерации о контрактной системе в сфере закупок).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5.5. В рамках экспертно-аналитического мероприятия в целях мониторинга развития контрактной системы в сфере закупок инспекторы анализируют: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законодательство Российской Федерации о контрактной системе в сфере закупок;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общий объем и структуру закупок для обеспечения муниципальных нужд, эффективность закупок в части достижения экономии по результатам осуществления закупок, уровень развития конкурентной среды при осуществлении закупок;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систему организации закупочной деятельности участников контрактной системы в сфере закупок;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деятельность органов местного самоуправления Полевского городского округа по регулированию, мониторингу, контролю и информационному обеспечению контрактной системы в сфере закупок;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функционирование единой информационной системы в сфере закупок;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результаты контрольных мероприятий в части аудита в сфере закупок товаров, работ, услуг для муниципальных нужд (с учетом систематизации выявленных отклонений, недостатков и нарушений законодательства Российской Федерации о контрактной системе в сфере закупок).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5.6. Заключение о результатах экспертно-аналитического мероприятия должно содержать предложения об устранении нарушений и недостатков, выявленных в результате проведения аудита в сфере закупок, и предложения, направленные на совершенствование контрактной системы.</w:t>
      </w:r>
    </w:p>
    <w:p w:rsidR="006C2C48" w:rsidRDefault="006C2C48" w:rsidP="006C2C48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6.</w:t>
      </w:r>
      <w:r>
        <w:rPr>
          <w:rStyle w:val="a4"/>
          <w:color w:val="000000"/>
          <w:sz w:val="28"/>
          <w:szCs w:val="28"/>
        </w:rPr>
        <w:t>Информационная деятельность в рамках аудита в сфере закупок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6.1. Информационная деятельность Счетной палаты в рамках аудита в сфере закупок осуществляется в соответствии со статьей 20 Положения о Счетной палате и статьей 98 Закона № 44-ФЗ.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6.2. Отчет (заключение) о результатах аудита в сфере закупок в соответствии с подпунктом 9 пункта 1 статьи 8 Положения о Счетной палате </w:t>
      </w:r>
      <w:r>
        <w:rPr>
          <w:color w:val="000000"/>
          <w:sz w:val="28"/>
          <w:szCs w:val="28"/>
        </w:rPr>
        <w:lastRenderedPageBreak/>
        <w:t>в обязательном порядке направляется в Думу Полевского городского округа и Главе Полевского городского округа.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При необходимости информирования руководителей заинтересованных органов местного самоуправления Полевского городского округа и организаций о результатах аудита в сфере закупок по решению председателя Счетной палаты в их адрес могут направляться информационные письма, подготовка которых осуществляется в соответствии с Регламентом Счетной палаты.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6.3. В соответствии со статьей 98 Закона № 44-ФЗ Счетная палата обобщает результаты осуществления деятельности по аудиту в сфере закупок, в том числе устанавливает причины выявленных отклонений, нарушений и недостатков, подготавливает предложения, направленные на их устранение и на совершенствование контрактной системы в сфере закупок, систематизирует информацию о реализации указанных предложений и размещает в единой информационной системе в сфере закупок обобщенную информацию о таких результатах.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Для размещения в единой информационной системе обобщается информация из актов и (или) отчетов (заключений) по результатам контрольных и экспертно-аналитических мероприятий, предметом (одним из предметов) которых являлись закупки товаров, работ, услуг за определенный период (не реже, чем ежегодно).</w:t>
      </w:r>
    </w:p>
    <w:p w:rsidR="006C2C48" w:rsidRDefault="006C2C48" w:rsidP="006C2C48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7</w:t>
      </w:r>
    </w:p>
    <w:p w:rsidR="006C2C48" w:rsidRDefault="006C2C48" w:rsidP="006C2C48">
      <w:pPr>
        <w:pStyle w:val="a3"/>
        <w:spacing w:before="195" w:beforeAutospacing="0" w:after="0" w:afterAutospacing="0"/>
        <w:ind w:firstLine="5103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Приложение</w:t>
      </w:r>
    </w:p>
    <w:p w:rsidR="006C2C48" w:rsidRDefault="006C2C48" w:rsidP="006C2C48">
      <w:pPr>
        <w:pStyle w:val="a3"/>
        <w:spacing w:before="195" w:beforeAutospacing="0" w:after="0" w:afterAutospacing="0"/>
        <w:ind w:firstLine="5103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к стандарту внешнего</w:t>
      </w:r>
    </w:p>
    <w:p w:rsidR="006C2C48" w:rsidRDefault="006C2C48" w:rsidP="006C2C48">
      <w:pPr>
        <w:pStyle w:val="a3"/>
        <w:spacing w:before="195" w:beforeAutospacing="0" w:after="0" w:afterAutospacing="0"/>
        <w:ind w:firstLine="5103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муниципального финансового</w:t>
      </w:r>
    </w:p>
    <w:p w:rsidR="006C2C48" w:rsidRDefault="006C2C48" w:rsidP="006C2C48">
      <w:pPr>
        <w:pStyle w:val="a3"/>
        <w:spacing w:before="195" w:beforeAutospacing="0" w:after="0" w:afterAutospacing="0"/>
        <w:ind w:firstLine="5103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контроля «Аудит в сфере закупок</w:t>
      </w:r>
    </w:p>
    <w:p w:rsidR="006C2C48" w:rsidRDefault="006C2C48" w:rsidP="006C2C48">
      <w:pPr>
        <w:pStyle w:val="a3"/>
        <w:spacing w:before="195" w:beforeAutospacing="0" w:after="0" w:afterAutospacing="0"/>
        <w:ind w:firstLine="5103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товаров, работ и услуг,</w:t>
      </w:r>
    </w:p>
    <w:p w:rsidR="006C2C48" w:rsidRDefault="006C2C48" w:rsidP="006C2C48">
      <w:pPr>
        <w:pStyle w:val="a3"/>
        <w:spacing w:before="195" w:beforeAutospacing="0" w:after="0" w:afterAutospacing="0"/>
        <w:ind w:firstLine="5103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осуществляемых объектами</w:t>
      </w:r>
    </w:p>
    <w:p w:rsidR="006C2C48" w:rsidRDefault="006C2C48" w:rsidP="006C2C48">
      <w:pPr>
        <w:pStyle w:val="a3"/>
        <w:spacing w:before="195" w:beforeAutospacing="0" w:after="0" w:afterAutospacing="0"/>
        <w:ind w:firstLine="5103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контроля»</w:t>
      </w:r>
    </w:p>
    <w:p w:rsidR="006C2C48" w:rsidRDefault="006C2C48" w:rsidP="006C2C48">
      <w:pPr>
        <w:pStyle w:val="a3"/>
        <w:spacing w:before="195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8"/>
          <w:szCs w:val="28"/>
        </w:rPr>
        <w:t>Структура</w:t>
      </w:r>
    </w:p>
    <w:p w:rsidR="006C2C48" w:rsidRDefault="006C2C48" w:rsidP="006C2C48">
      <w:pPr>
        <w:pStyle w:val="a3"/>
        <w:spacing w:before="195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color w:val="000000"/>
          <w:sz w:val="28"/>
          <w:szCs w:val="28"/>
        </w:rPr>
        <w:t>раздела акта и (или) отчета (заключения) о результатах аудита в сфере закупок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1. Анализ количества и объемов закупок объекта контроля за проверяемый период, в том числе в разрезе способов осуществления закупок (конкурентные способы, закупки у единственного поставщика (подрядчика, исполнителя).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2. Оценка и анализ эффективности закупок, а также соотнесение их с показателями конкуренции (количество участников закупки на один лот) при осуществлении закупок.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3. Количество и объем проверенных закупок (в разрезе способов закупок) объекта контроля.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4. Анализ организационного и нормативного обеспечения закупок у объекта контроля, включая оценку системы ведомственного контроля в сфере закупок и контроля в сфере закупок, осуществляемого заказчиком.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5. Оценка системы планирования закупок объектом контроля, включая анализ качества исполнения плана закупок, плана-графика закупок.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6. Оценка процесса обоснования закупок объектом контроля, включая анализ нормирования и установления начальных (максимальных) цен контрактов, цен контрактов, заключенных с единственным поставщиком (подрядчиком, исполнителем).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7. Оценка процесса осуществления закупок объектом контроля на предмет наличия факторов, ограничивающих число участников закупок.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8. Оценка эффективности системы организации закупочной деятельности объекта контроля, включая своевременность действий объекта контроля по реализации условий контракта, применения обеспечительных мер и мер ответственности по контракту и их влияние на достижение целей осуществления закупки.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9. Оценка законности расходов на закупки объектом контроля в разрезе этапов закупочной деятельности (планирование, определение поставщика (подрядчика, исполнителя) и исполнение контрактов) с указанием конкретных нарушений законодательства Российской Федерации о контрактной системе в сфере закупок, в том числе влекущих неэффективное расходование бюджетных и иных средств и недостижение целей закупки.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10. Указание количества и объема закупок объекта контроля, в которых выявлены нарушения законодательства Российской Федерации о контрактной системе в сфере закупок в разрезе этапов закупочной деятельности 19 (планирование, определение поставщика (подрядчика, исполнителя) и исполнение контрактов).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11. Указание выявленных нарушений законодательства Российской Федерации о контрактной системе в сфере закупок, содержащих признаки административного правонарушения.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12. Анализ и оценка результативности расходов на закупки (наличие товаров, работ и услуг в запланированном количестве (объеме) и качестве) и достижение целей осуществления закупок объектом контроля.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13. Выводы о результатах аудита в сфере закупок с указанием причин выявленных у объекта контроля отклонений, нарушений и недостатков.</w:t>
      </w:r>
    </w:p>
    <w:p w:rsidR="006C2C48" w:rsidRDefault="006C2C48" w:rsidP="006C2C48">
      <w:pPr>
        <w:pStyle w:val="a3"/>
        <w:spacing w:before="195" w:beforeAutospacing="0" w:after="195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.</w:t>
      </w:r>
      <w:r>
        <w:rPr>
          <w:rStyle w:val="a4"/>
          <w:color w:val="000000"/>
          <w:sz w:val="28"/>
          <w:szCs w:val="28"/>
        </w:rPr>
        <w:t>Контроль за реализацией результатов аудита в сфере закупок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7.1. Процесс контроля реализации результатов аудита в сфере закупок представляет собой обеспечение эффективной реализации предложений Счетной палаты об устранении нарушений и недостатков, выявленных в результате проведения контрольного или экспертно-аналитического мероприятия, а также необходимое информационное взаимодействие с объектами контроля и пользователями отчета (заключения) при планировании будущих контрольных и экспертно-аналитических мероприятий.</w:t>
      </w:r>
    </w:p>
    <w:p w:rsidR="006C2C48" w:rsidRDefault="006C2C48" w:rsidP="006C2C48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7.2. Контроль за реализацией информационных писем Счетной палаты состоит в анализе своевременности их направления адресатам и рассмотрении полученных ответов (при их поступлении) или изучении принятых решений по материалам, указанным в этих сообщениях.</w:t>
      </w:r>
    </w:p>
    <w:p w:rsidR="000263CE" w:rsidRPr="006C2C48" w:rsidRDefault="000263CE" w:rsidP="006C2C48">
      <w:bookmarkStart w:id="0" w:name="_GoBack"/>
      <w:bookmarkEnd w:id="0"/>
    </w:p>
    <w:sectPr w:rsidR="000263CE" w:rsidRPr="006C2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76"/>
    <w:rsid w:val="000263CE"/>
    <w:rsid w:val="006C2C48"/>
    <w:rsid w:val="00BF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7"/>
    <w:basedOn w:val="a"/>
    <w:rsid w:val="006C2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2C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7"/>
    <w:basedOn w:val="a"/>
    <w:rsid w:val="006C2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2C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0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5993</Words>
  <Characters>34162</Characters>
  <Application>Microsoft Office Word</Application>
  <DocSecurity>0</DocSecurity>
  <Lines>284</Lines>
  <Paragraphs>80</Paragraphs>
  <ScaleCrop>false</ScaleCrop>
  <Company/>
  <LinksUpToDate>false</LinksUpToDate>
  <CharactersWithSpaces>40075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2</cp:revision>
  <dcterms:created xsi:type="dcterms:W3CDTF">2026-07-17T14:11:00Z</dcterms:created>
  <dcterms:modified xsi:type="dcterms:W3CDTF">2026-07-17T14:11:00Z</dcterms:modified>
</cp:coreProperties>
</file>