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8E" w:rsidRPr="001C618E" w:rsidRDefault="001C618E" w:rsidP="001C618E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C618E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Счетной палаты за 2 квартал 2017 года</w:t>
      </w:r>
    </w:p>
    <w:p w:rsidR="001C618E" w:rsidRPr="001C618E" w:rsidRDefault="001C618E" w:rsidP="001C618E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C618E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исполнению  плана мероприятий ОМС Счетная палата Полевского городского округа</w:t>
      </w:r>
    </w:p>
    <w:p w:rsidR="001C618E" w:rsidRPr="001C618E" w:rsidRDefault="001C618E" w:rsidP="001C618E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C618E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противодействию коррупции на 2016-2017 годы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7716"/>
      </w:tblGrid>
      <w:tr w:rsidR="001C618E" w:rsidRPr="001C618E" w:rsidTr="001C618E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8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1C618E" w:rsidRPr="001C618E" w:rsidTr="001C618E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Методика проведения проверок достоверности сведений ПОВТОРНО изучена 14.04.2017 года</w:t>
            </w:r>
          </w:p>
        </w:tc>
      </w:tr>
      <w:tr w:rsidR="001C618E" w:rsidRPr="001C618E" w:rsidTr="001C618E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14.04.2017 года изучена Методика Генеральной прокуратуры РФ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br/>
              <w:t>"</w:t>
            </w:r>
            <w:proofErr w:type="gramStart"/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соответствием расходов государственных и муниципальных служащих их доходам. Памятка для служащих"</w:t>
            </w:r>
          </w:p>
        </w:tc>
      </w:tr>
      <w:tr w:rsidR="001C618E" w:rsidRPr="001C618E" w:rsidTr="001C618E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02.05.17 направлены запросы в ИФНС и ГИБДД по проверке предоставленных сведений в отношении 3 муниципальных служащих (8 запросов)</w:t>
            </w:r>
          </w:p>
        </w:tc>
      </w:tr>
      <w:tr w:rsidR="001C618E" w:rsidRPr="001C618E" w:rsidTr="001C618E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на сайте размещены в соответствии с установленным сроком размещения</w:t>
            </w:r>
          </w:p>
        </w:tc>
      </w:tr>
      <w:tr w:rsidR="001C618E" w:rsidRPr="001C618E" w:rsidTr="001C618E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Работа комиссии по соблюдению требований к служебному поведению проводится в соответствии с планом на 2017 год, утвержденному распоряжением Счетной палаты от 13.01.17 № 5</w:t>
            </w:r>
          </w:p>
        </w:tc>
      </w:tr>
      <w:tr w:rsidR="001C618E" w:rsidRPr="001C618E" w:rsidTr="001C618E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Факты несоблюдения муниципальными служащими обязанностей, ограничений и запретов, связанных с прохождением муниципальной службы в Счетной палате, ОТСУТСТВУЮТ</w:t>
            </w:r>
          </w:p>
        </w:tc>
      </w:tr>
      <w:tr w:rsidR="001C618E" w:rsidRPr="001C618E" w:rsidTr="001C618E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Информация направлена в Администрацию ПГО 21.06.17 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№ 235</w:t>
            </w:r>
          </w:p>
        </w:tc>
      </w:tr>
      <w:tr w:rsidR="001C618E" w:rsidRPr="001C618E" w:rsidTr="001C618E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19.05.17 доведение до работников Счетной палаты обзора практики применения судами в 2014-2016 годах законодательства РФ при рассмотрении споров, связанных с наложением дисциплинарных взысканий за несоблюдение требований законодательства о противодействии коррупции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09.06.17 доведение до работников Счетной палаты Памятки Генеральной прокуратуры РФ «Конфликт интересов на государственной и муниципальной службе»</w:t>
            </w:r>
          </w:p>
        </w:tc>
      </w:tr>
      <w:tr w:rsidR="001C618E" w:rsidRPr="001C618E" w:rsidTr="001C618E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проводятся в соответствии с планом работы Счетной палаты на 2017 год и размещаются на сайте Счетной палаты только после рассмотрения Думой ПГО. Закончено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контрольных</w:t>
            </w:r>
            <w:proofErr w:type="gramEnd"/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мероприятия: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Проверка законности и эффективности использования бюджетных средств и эффективного использования муниципального имущества МКУ ПГО "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Центр культуры и народного творчества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" в 2015 году;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Проверка расчетов с поставщиками и подрядчиками МУП ПГО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"ЖКХ </w:t>
            </w:r>
            <w:proofErr w:type="spellStart"/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Полевское</w:t>
            </w:r>
            <w:proofErr w:type="spellEnd"/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в условиях исполнения обязательств по агентским договорам;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Проверка целевого использования бюджетных средств на исполнение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судебных актов в органах местного самоуправления ПГО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за 2015 и 2016 годы.</w:t>
            </w:r>
          </w:p>
        </w:tc>
      </w:tr>
      <w:tr w:rsidR="001C618E" w:rsidRPr="001C618E" w:rsidTr="001C618E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Во 2 кв. направлено: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u w:val="single"/>
                <w:lang w:eastAsia="ru-RU"/>
              </w:rPr>
              <w:t>ГЛАВЕ ПГО 4 материалов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: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30.05.17 № 204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(акт по проверке целевого использования бюджетных средств на исполнение судебных актов в органах местного самоуправления ПГО за 2015 и 2016 годы  на объекте Орган местного самоуправления Администрация Полевского городского округа); 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31.05.17 № 207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 (информация по проверке законности и эффективности использования бюджетных средств и 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эффективного использования муниципального имущества муниципальным казенным учреждением ПГО «Центр культуры и народного творчества» в 2015 году»);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15.06.17 № 226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 (информация по проверке расчетов с поставщиками и подрядчиками МУП ПГО "ЖКХ </w:t>
            </w:r>
            <w:proofErr w:type="spellStart"/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Полевское</w:t>
            </w:r>
            <w:proofErr w:type="spellEnd"/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" в условиях исполнения обязательств по агентским договорам);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23.06.17 № 240 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(информация по проверке целевого использования бюджетных средств на исполнение судебных актов в органах местного самоуправления ПГО за 2015 и 2016 годы).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u w:val="single"/>
                <w:lang w:eastAsia="ru-RU"/>
              </w:rPr>
              <w:t>В ДУМУ ПГО 3 материалов: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31.05.17 № 208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(информация по проверке законности и эффективности использования бюджетных средств и эффективного использования муниципального имущества муниципальным казенным учреждением ПГО «Центр культуры и народного творчества» в 2015 году»);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15.06.17 № 227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 (информация по проверке расчетов с поставщиками и подрядчиками МУП ПГО "ЖКХ </w:t>
            </w:r>
            <w:proofErr w:type="spellStart"/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Полевское</w:t>
            </w:r>
            <w:proofErr w:type="spellEnd"/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" в условиях исполнения обязательств по агентским договорам);</w:t>
            </w:r>
            <w:proofErr w:type="gramEnd"/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23.06.17 № 241 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(информация по проверке целевого использования бюджетных средств на исполнение судебных актов в органах местного самоуправления ПГО за 2015 и 2016 годы).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u w:val="single"/>
                <w:lang w:eastAsia="ru-RU"/>
              </w:rPr>
              <w:t>В ПРОКУРАТУРУ Г.ПОЛЕВСКОГО 2 информации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: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10.05.17 № 183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(информация по проверке законности и эффективности использования бюджетных средств и эффективного использования муниципального имущества муниципальным казенным учреждением ПГО «Центр культуры и народного творчества» в 2015 году»); 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23.06.17 № 242 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(информация по проверке целевого использования бюджетных средств на исполнение судебных актов в органах местного самоуправления ПГО за 2015 и 2016 годы).</w:t>
            </w:r>
            <w:proofErr w:type="gramEnd"/>
          </w:p>
        </w:tc>
      </w:tr>
      <w:tr w:rsidR="001C618E" w:rsidRPr="001C618E" w:rsidTr="001C618E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размещена информация: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 КОНТРОЛЬНЫМ МЕРОПРИЯТИЯМ: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- Заключение от 28.04.2017 на отчет об исполнении 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местного бюджета на 2016 год;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Информация об основных итогах контрольного мероприятия «Проверка законности и эффективности использования бюджетных средств и эффективного использования муниципального имущества муниципальным казенным учреждением Полевского городского округа «Центр культуры и народного творчества» в 2015 году»;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от 31.05.2017 на отчет об исполнении бюджета Полевского городского округа за 1 квартал 2017 года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 ЭКСПЕРТНЫМ МЕРОПРИЯТИЯМ: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Счетной палаты на проект решения Думы Полевского городского округа «О внесении изменений и дополнений в решение Думы Полевского городского округа от 20.12.2016 № 606 «О бюджете Полевского городского округа на 2017 год и плановый период 2018 и 2019 годов» (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07.02.2017, 27.03.2017, 20.04.2017, 27.04.2017, 24.05.2017, 22.06.2017)</w:t>
            </w:r>
          </w:p>
          <w:p w:rsidR="001C618E" w:rsidRPr="001C618E" w:rsidRDefault="001C618E" w:rsidP="001C618E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1C618E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Заключение Счетной палаты на проект решения Думы Полевского городского округа «Об исполнении решения Думы Полевского городского округа от 10.12.2015 № 400 «О бюджете Полевского городского округа на 2016 год» (</w:t>
            </w:r>
            <w:r w:rsidRPr="001C618E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18.05.2017)</w:t>
            </w:r>
          </w:p>
        </w:tc>
      </w:tr>
    </w:tbl>
    <w:p w:rsidR="00221309" w:rsidRDefault="00221309">
      <w:bookmarkStart w:id="0" w:name="_GoBack"/>
      <w:bookmarkEnd w:id="0"/>
    </w:p>
    <w:sectPr w:rsidR="0022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C9"/>
    <w:rsid w:val="001C618E"/>
    <w:rsid w:val="00221309"/>
    <w:rsid w:val="00D8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1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1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8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2026-04-04T16:11:00Z</dcterms:created>
  <dcterms:modified xsi:type="dcterms:W3CDTF">2026-04-04T16:11:00Z</dcterms:modified>
</cp:coreProperties>
</file>