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E67" w:rsidRPr="008D0854" w:rsidRDefault="006E6E67" w:rsidP="006E6E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D08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СЧЕТНАЯ ПАЛАТА ПОЛЕВСКОГО МУНИЦИПАЛЬНОГО ОКРУГА СВЕРДЛОВСКОЙ ОБЛАСТИ __________________________________________________________________</w:t>
      </w:r>
    </w:p>
    <w:p w:rsidR="006E6E67" w:rsidRPr="008D0854" w:rsidRDefault="006E6E67" w:rsidP="006E6E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E6E67" w:rsidRPr="008D0854" w:rsidRDefault="006E6E67" w:rsidP="006E6E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D08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ИНФОРМАЦИЯ</w:t>
      </w:r>
    </w:p>
    <w:p w:rsidR="006E6E67" w:rsidRPr="008D0854" w:rsidRDefault="006E6E67" w:rsidP="006E6E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D08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 ОСНОВНЫХ ИТОГАХ КОНТРОЛЬНОГО МЕРОПРИЯТИЯ</w:t>
      </w:r>
    </w:p>
    <w:p w:rsidR="006E6E67" w:rsidRPr="008D0854" w:rsidRDefault="006E6E67" w:rsidP="006E6E67">
      <w:pPr>
        <w:shd w:val="clear" w:color="auto" w:fill="FFFFFF"/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</w:p>
    <w:p w:rsidR="006E6E67" w:rsidRPr="008D0854" w:rsidRDefault="006E6E67" w:rsidP="006E6E6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D085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Счетной палатой Полевского муниципального округа </w:t>
      </w:r>
      <w:r w:rsidR="008D0854" w:rsidRPr="008D085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Свердловской области (далее – Счетная палата) </w:t>
      </w:r>
      <w:r w:rsidRPr="008D085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в соответствии с </w:t>
      </w:r>
      <w:r w:rsidRPr="008D0854">
        <w:rPr>
          <w:rFonts w:ascii="Times New Roman" w:eastAsia="Calibri" w:hAnsi="Times New Roman" w:cs="Times New Roman"/>
          <w:color w:val="000000"/>
          <w:sz w:val="28"/>
          <w:szCs w:val="28"/>
        </w:rPr>
        <w:t>пунктом 1.4 раздела 1 плана работы Счетной палаты на 2025 год</w:t>
      </w:r>
      <w:r w:rsidRPr="008D0854">
        <w:rPr>
          <w:rFonts w:ascii="Times New Roman" w:eastAsia="Calibri" w:hAnsi="Times New Roman" w:cs="Times New Roman"/>
          <w:sz w:val="28"/>
          <w:szCs w:val="28"/>
        </w:rPr>
        <w:t xml:space="preserve"> проведено контрольное мероприятие «Проверка соблюдения установленного законодательством Российской Федерации и законодательством Свердловской области порядка осуществления управления и предоставления земельных участков, находящихся в собственности Полевского городского округа, и государственная собственность на которые не разграничена в 2023-2024 годах».</w:t>
      </w:r>
      <w:proofErr w:type="gramEnd"/>
    </w:p>
    <w:p w:rsidR="006E6E67" w:rsidRPr="008D0854" w:rsidRDefault="006E6E67" w:rsidP="006E6E67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854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Предмет контрольного мероприятия</w:t>
      </w:r>
      <w:r w:rsidRPr="008D085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: </w:t>
      </w:r>
      <w:r w:rsidRPr="008D0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 объекта проверки по осуществлению управления и предоставления земельных участков, находящихся в собственности Полевского городского округа, и земельных участков, государственная собственность на которые не разграничена.</w:t>
      </w:r>
    </w:p>
    <w:p w:rsidR="006E6E67" w:rsidRPr="008D0854" w:rsidRDefault="006E6E67" w:rsidP="006E6E6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0854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>Цель контрольного мероприятия:</w:t>
      </w:r>
      <w:r w:rsidRPr="008D0854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 w:rsidRPr="008D0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проверить соблюдение установленного законодательством Российской Федерации и законодательством Свердловской области порядка осуществления управления и предоставления земельных участков, находящихся в собственности Полевского муниципального округа, и государственная собственность на которые не разграничена.</w:t>
      </w:r>
    </w:p>
    <w:p w:rsidR="006E6E67" w:rsidRPr="008D0854" w:rsidRDefault="006E6E67" w:rsidP="006E6E67">
      <w:pPr>
        <w:widowControl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854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>Объект контрольного мероприятия</w:t>
      </w:r>
      <w:r w:rsidRPr="008D0854">
        <w:rPr>
          <w:rFonts w:ascii="Times New Roman" w:eastAsiaTheme="minorEastAsia" w:hAnsi="Times New Roman" w:cs="Times New Roman"/>
          <w:sz w:val="28"/>
          <w:szCs w:val="28"/>
          <w:lang w:eastAsia="ru-RU"/>
        </w:rPr>
        <w:t>: орган местного самоуправления Управление муниципальным имуществом Полевского муниципального округа Свердловской области (далее также – Управление).</w:t>
      </w:r>
    </w:p>
    <w:p w:rsidR="006E6E67" w:rsidRPr="008D0854" w:rsidRDefault="006E6E67" w:rsidP="006E6E6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контрольного мероприятия Счетной палатой составлен акт № 10 от 22 декабря 2025 года. </w:t>
      </w:r>
    </w:p>
    <w:p w:rsidR="006E6E67" w:rsidRPr="008D0854" w:rsidRDefault="006E6E67" w:rsidP="006E6E67">
      <w:pPr>
        <w:pBdr>
          <w:between w:val="nil"/>
          <w:bar w:val="nil"/>
        </w:pBd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proofErr w:type="gramStart"/>
      <w:r w:rsidRPr="008D0854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В соответствии со статьей 17  Федерального закона от 07.02.2011 года № 6-ФЗ «Об общих принципах организации и деятельности контрольно</w:t>
      </w:r>
      <w:r w:rsidRPr="008D0854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noBreakHyphen/>
        <w:t>счетных органов субъектов Российской Федерации и муниципальных образований», в срок, установленный пунктом 3 статьи 20 Закона Свердловской области от 12.07.2011 № 62-ОЗ «О Счетной палате Свердловской области и контрольно-счетных органах муниципальных образований, расположенных на территории Свердловской области» и статьей 18 Положения о Счетной палате</w:t>
      </w:r>
      <w:proofErr w:type="gramEnd"/>
      <w:r w:rsidR="008D0854" w:rsidRPr="008D0854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Полевского муниципального округа Свердловской области</w:t>
      </w:r>
      <w:r w:rsidRPr="008D0854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, утвержденного решением Думы Полевского городского округа от 15.12.2011 года № 436, </w:t>
      </w:r>
      <w:r w:rsidR="008D0854" w:rsidRPr="008D0854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начальником Управления</w:t>
      </w:r>
      <w:r w:rsidRPr="008D0854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письмом от 29.12.2025 № 3632 представлены пояснения и замечания к акту контрольного мероприятия. На представленные пояснения и замечания Счетной палатой направлено обоснованное заключение от 30.12.2025.  </w:t>
      </w:r>
    </w:p>
    <w:p w:rsidR="006E6E67" w:rsidRPr="008D0854" w:rsidRDefault="006E6E67" w:rsidP="006E6E67">
      <w:pPr>
        <w:pBdr>
          <w:between w:val="nil"/>
          <w:bar w:val="nil"/>
        </w:pBd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 w:rsidRPr="008D0854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lastRenderedPageBreak/>
        <w:t>Пояснения и замечания начальника Управления муниципальным имуществом Полевского муниципального округа с приложенными к ним документами и заключение Счетной палаты на указанные пояснения и замечания приобщены к акту контрольного мероприятия, включены в материалы проверки.</w:t>
      </w:r>
    </w:p>
    <w:p w:rsidR="006E6E67" w:rsidRPr="008D0854" w:rsidRDefault="006E6E67" w:rsidP="006E6E67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8D085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Отчет о результатах контрольного мероприятия от </w:t>
      </w:r>
      <w:r w:rsidR="009B7103" w:rsidRPr="008D085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30</w:t>
      </w:r>
      <w:r w:rsidRPr="008D085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.</w:t>
      </w:r>
      <w:r w:rsidR="009B7103" w:rsidRPr="008D085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12</w:t>
      </w:r>
      <w:r w:rsidRPr="008D085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.2025</w:t>
      </w:r>
      <w:r w:rsidR="008D0854" w:rsidRPr="008D085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D085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№ </w:t>
      </w:r>
      <w:r w:rsidR="009B7103" w:rsidRPr="008D085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3</w:t>
      </w:r>
      <w:r w:rsidRPr="008D085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утвержден распоряжением председателя Счетной палаты от </w:t>
      </w:r>
      <w:r w:rsidR="009B7103" w:rsidRPr="008D085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30</w:t>
      </w:r>
      <w:r w:rsidRPr="008D085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.</w:t>
      </w:r>
      <w:r w:rsidR="009B7103" w:rsidRPr="008D085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12</w:t>
      </w:r>
      <w:r w:rsidRPr="008D085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.2025 № </w:t>
      </w:r>
      <w:r w:rsidR="009B7103" w:rsidRPr="008D085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58</w:t>
      </w:r>
      <w:r w:rsidRPr="008D085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.</w:t>
      </w:r>
    </w:p>
    <w:p w:rsidR="006E6E67" w:rsidRPr="008D0854" w:rsidRDefault="006E6E67" w:rsidP="006E6E67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10"/>
          <w:szCs w:val="10"/>
          <w:u w:val="single"/>
          <w:lang w:eastAsia="ru-RU"/>
        </w:rPr>
      </w:pPr>
    </w:p>
    <w:p w:rsidR="006E6E67" w:rsidRPr="008D0854" w:rsidRDefault="006E6E67" w:rsidP="006E6E67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</w:pPr>
      <w:r w:rsidRPr="008D0854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>В результате контрольного мероприятия установлено следующее:</w:t>
      </w:r>
    </w:p>
    <w:p w:rsidR="009B7103" w:rsidRPr="008D0854" w:rsidRDefault="009B7103" w:rsidP="009B710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0854">
        <w:rPr>
          <w:rFonts w:ascii="Times New Roman" w:eastAsia="Calibri" w:hAnsi="Times New Roman" w:cs="Times New Roman"/>
          <w:sz w:val="28"/>
          <w:szCs w:val="28"/>
        </w:rPr>
        <w:t>1. Управление наделено полномочиями по предоставлению земельных участков, находящихся в муниципальной собственности, и земельных участков, государственная собственность на которые не разграничена, а также полномочиями по администрированию доходов местного от предоставления таких земельных участков.</w:t>
      </w:r>
    </w:p>
    <w:p w:rsidR="009B7103" w:rsidRPr="008D0854" w:rsidRDefault="009B7103" w:rsidP="009B710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0854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proofErr w:type="gramStart"/>
      <w:r w:rsidRPr="008D0854">
        <w:rPr>
          <w:rFonts w:ascii="Times New Roman" w:eastAsia="Calibri" w:hAnsi="Times New Roman" w:cs="Times New Roman"/>
          <w:sz w:val="28"/>
          <w:szCs w:val="28"/>
        </w:rPr>
        <w:t xml:space="preserve">Согласно статистической отчетности </w:t>
      </w:r>
      <w:r w:rsidRPr="008D085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Полевского отдела Управления Федеральной службы государственной регистрации, кадастра и картографии по Свердловской области, п</w:t>
      </w:r>
      <w:r w:rsidRPr="008D0854">
        <w:rPr>
          <w:rFonts w:ascii="Times New Roman" w:eastAsia="Calibri" w:hAnsi="Times New Roman" w:cs="Times New Roman"/>
          <w:sz w:val="28"/>
          <w:szCs w:val="28"/>
        </w:rPr>
        <w:t>лощадь земель, расположенных в Полевском городском округе и находящихся в государственной и муниципальной собственности, в 2023 и 2024 годах составляла 146 218 га, из них площадь земельных участков, находящихся в муниципальной собственности на начало 2023 года составляла 2 331 га, площадь земельных участков, находящихся</w:t>
      </w:r>
      <w:proofErr w:type="gramEnd"/>
      <w:r w:rsidRPr="008D0854">
        <w:rPr>
          <w:rFonts w:ascii="Times New Roman" w:eastAsia="Calibri" w:hAnsi="Times New Roman" w:cs="Times New Roman"/>
          <w:sz w:val="28"/>
          <w:szCs w:val="28"/>
        </w:rPr>
        <w:t xml:space="preserve"> в собственности Полевского городского округа, увеличилась на 17 га в 2023 году, в результате площадь муниципальных земель </w:t>
      </w:r>
      <w:r w:rsidR="008D0854">
        <w:rPr>
          <w:rFonts w:ascii="Times New Roman" w:eastAsia="Calibri" w:hAnsi="Times New Roman" w:cs="Times New Roman"/>
          <w:sz w:val="28"/>
          <w:szCs w:val="28"/>
        </w:rPr>
        <w:t xml:space="preserve">на начало 2025 года </w:t>
      </w:r>
      <w:r w:rsidRPr="008D0854">
        <w:rPr>
          <w:rFonts w:ascii="Times New Roman" w:eastAsia="Calibri" w:hAnsi="Times New Roman" w:cs="Times New Roman"/>
          <w:sz w:val="28"/>
          <w:szCs w:val="28"/>
        </w:rPr>
        <w:t xml:space="preserve">составила 2 348 га. </w:t>
      </w:r>
    </w:p>
    <w:p w:rsidR="009B7103" w:rsidRPr="008D0854" w:rsidRDefault="009B7103" w:rsidP="009B710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854">
        <w:rPr>
          <w:rFonts w:ascii="Times New Roman" w:eastAsia="Calibri" w:hAnsi="Times New Roman" w:cs="Times New Roman"/>
          <w:sz w:val="28"/>
          <w:szCs w:val="28"/>
        </w:rPr>
        <w:t xml:space="preserve">По данным реестров, размещенных на официальном сайте Управления, в муниципальной собственности находились: </w:t>
      </w:r>
      <w:r w:rsidRPr="008D085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начало 2023 года – 222 земельных участка общей площадью 2 408,8 га, на начало 2025 года – 289 земельных участков общей площадью 2 487,6 га. Общая площадь земельных участков, принадлежащих Полевскому городскому округу, по сведениям Управления, увеличилась за 2023 года на 6,7 га, за 2024 год на 72,1 га.</w:t>
      </w:r>
    </w:p>
    <w:p w:rsidR="009B7103" w:rsidRPr="008D0854" w:rsidRDefault="009B7103" w:rsidP="009B710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85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причине расхождения данных Управления с данными Единого государственного реестра недвижимости в ходе контрольного мероприятия не представилось возможным достоверно установить площадь земельных участков, находящихся в собственности Полевского городского округа.</w:t>
      </w:r>
    </w:p>
    <w:p w:rsidR="009B7103" w:rsidRPr="008D0854" w:rsidRDefault="009B7103" w:rsidP="009B710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0854">
        <w:rPr>
          <w:rFonts w:ascii="Times New Roman" w:eastAsia="Calibri" w:hAnsi="Times New Roman" w:cs="Times New Roman"/>
          <w:sz w:val="28"/>
          <w:szCs w:val="28"/>
        </w:rPr>
        <w:t>3. В проверяемый период от предоставления земельных участков (продажи земельных участков, платы за увеличение площади земельных участков, платы за установление сервитутов, публичных сервитутов, арендной платы) в местный бюджет поступило 88 476,4 тыс. рублей, из них в 2023 году – 37 901,40 тыс. рублей, в 2024 году – 50 575 тыс. рублей. Прогнозный план поступления доходов от предоставления земельных участков перевыполнен на 22,7 % в 2023 году, на 51,1 % в 2024 году.</w:t>
      </w:r>
    </w:p>
    <w:p w:rsidR="009B7103" w:rsidRPr="008D0854" w:rsidRDefault="009B7103" w:rsidP="009B710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Учет (регистрация) договоров и соглашений, заключенных при предоставлении земельных участков, велся Управлением в реестрах (таблицах </w:t>
      </w:r>
      <w:r w:rsidRPr="008D085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Excel</w:t>
      </w:r>
      <w:r w:rsidRPr="008D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и в программном комплексе «Барс». При этом сведения реестров и программного комплекса зачастую не совпадали и не были </w:t>
      </w:r>
      <w:r w:rsidRPr="008D08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достоверными, что повлекло искажение данных бюджетной отчетности Управления.     </w:t>
      </w:r>
    </w:p>
    <w:p w:rsidR="009B7103" w:rsidRPr="008D0854" w:rsidRDefault="009B7103" w:rsidP="009B710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gramStart"/>
      <w:r w:rsidRPr="008D0854">
        <w:rPr>
          <w:rFonts w:ascii="Times New Roman" w:eastAsia="Calibri" w:hAnsi="Times New Roman" w:cs="Times New Roman"/>
          <w:sz w:val="28"/>
          <w:szCs w:val="28"/>
        </w:rPr>
        <w:t>П</w:t>
      </w:r>
      <w:r w:rsidRPr="008D0854">
        <w:rPr>
          <w:rFonts w:ascii="Times New Roman" w:eastAsia="Times New Roman" w:hAnsi="Times New Roman" w:cs="Times New Roman"/>
          <w:sz w:val="28"/>
          <w:szCs w:val="28"/>
          <w:lang w:eastAsia="ru-RU"/>
        </w:rPr>
        <w:t>ри организации и ведении бухгалтерского учета расчетов по доходам в нарушение статьи 8 Федерального закона от 06.12.2011 № 402-ФЗ «О бухгалтерском учете», пункта 15 Федерального стандарта бухгалтерского учета для организаций государственного сектора «Концептуальные основы бухгалтерского учета и отчетности организаций государственного сектора», утвержденного приказом Минфина Российской Федерации от 31.12.2016 № 256н, пункта 7 Федерального стандарта бухгалтерского учета для организаций государственного сектора «Учетная политика</w:t>
      </w:r>
      <w:proofErr w:type="gramEnd"/>
      <w:r w:rsidRPr="008D0854">
        <w:rPr>
          <w:rFonts w:ascii="Times New Roman" w:eastAsia="Times New Roman" w:hAnsi="Times New Roman" w:cs="Times New Roman"/>
          <w:sz w:val="28"/>
          <w:szCs w:val="28"/>
          <w:lang w:eastAsia="ru-RU"/>
        </w:rPr>
        <w:t>, оценочные значения и ошибки», утвержденного приказом Минфина Российской Федерации от 31.12.2017 № 274н, пункта 6 Инструкция № 157н</w:t>
      </w:r>
      <w:r w:rsidRPr="008D085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1"/>
      </w:r>
      <w:r w:rsidRPr="008D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Управлением применялся способ, не соответствующий способам, допускаемым федеральными стандартами, а именно:</w:t>
      </w:r>
    </w:p>
    <w:p w:rsidR="009B7103" w:rsidRPr="008D0854" w:rsidRDefault="009B7103" w:rsidP="009B7103">
      <w:pPr>
        <w:spacing w:after="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D0854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8D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нарушение требований, установленных </w:t>
      </w:r>
      <w:hyperlink r:id="rId8" w:history="1">
        <w:r w:rsidRPr="008D085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пунктами 3 и 200</w:t>
        </w:r>
      </w:hyperlink>
      <w:r w:rsidRPr="008D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Инструкции № 157н в бюджетном учете Управления не велся аналитический учет расчетов по доходам с детализацией по плательщикам доходов и правовым основаниям возникновения расчетов (включая дату исполнения), при этом ведение в управленческом учете персонифицированного учета расчетов по каждому плательщику доходов в программном комплексе «Барс» не обеспечено интеграцией по загрузке (выгрузке) данных с информационной</w:t>
      </w:r>
      <w:proofErr w:type="gramEnd"/>
      <w:r w:rsidRPr="008D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системой по ведению бухгалтерского учета, что не позволяет провести сверку персонифицированных данных управленческого учета и данных об объектах учета, отраженных на балансовых счетах Управления;</w:t>
      </w:r>
    </w:p>
    <w:p w:rsidR="009B7103" w:rsidRPr="008D0854" w:rsidRDefault="009B7103" w:rsidP="009B7103">
      <w:pPr>
        <w:spacing w:after="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D0854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8D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нарушение требований, </w:t>
      </w:r>
      <w:r w:rsidRPr="008D0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установленных </w:t>
      </w:r>
      <w:hyperlink r:id="rId9" w:history="1">
        <w:r w:rsidRPr="008D0854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частями 2, 3 статьи 9</w:t>
        </w:r>
      </w:hyperlink>
      <w:r w:rsidRPr="008D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06.12.2011 № 402-ФЗ «О бухгалтерском учете», пунктами 21, 25, 26 Федерального стандарта бухгалтерского учета для организаций государственного сектора «Концептуальные основы бухгалтерского учета и отчетности организаций государственного сектора», утвержденного приказом Минфина Российской Федерации от 31.12.2016 № 256н, для учета расчетов по доходам</w:t>
      </w:r>
      <w:r w:rsidRPr="008D0854">
        <w:rPr>
          <w:rFonts w:ascii="Times New Roman" w:eastAsia="Calibri" w:hAnsi="Times New Roman" w:cs="Times New Roman"/>
          <w:sz w:val="28"/>
          <w:szCs w:val="28"/>
        </w:rPr>
        <w:t xml:space="preserve"> к бухгалтерскому учету принимались документы</w:t>
      </w:r>
      <w:r w:rsidRPr="008D0854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не являлись унифицированной</w:t>
      </w:r>
      <w:proofErr w:type="gramEnd"/>
      <w:r w:rsidRPr="008D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формой первичного учетного документа, не содержали обязательный реквизит «содержание факта хозяйственной жизни», составлялись не в момент совершения фактов хозяйственной жизни либо непосредственно после окончания факта хозяйственной жизни, а за отчетный период (месяц);</w:t>
      </w:r>
    </w:p>
    <w:p w:rsidR="009B7103" w:rsidRPr="008D0854" w:rsidRDefault="009B7103" w:rsidP="009B7103">
      <w:pPr>
        <w:spacing w:after="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854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8D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нарушение требований, установленных </w:t>
      </w:r>
      <w:hyperlink r:id="rId10" w:history="1">
        <w:r w:rsidRPr="008D085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1 статьи 10</w:t>
        </w:r>
      </w:hyperlink>
      <w:r w:rsidRPr="008D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06.12.2011 № 402-ФЗ «О бухгалтерском учете», </w:t>
      </w:r>
      <w:hyperlink r:id="rId11" w:history="1">
        <w:r w:rsidRPr="008D085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197</w:t>
        </w:r>
      </w:hyperlink>
      <w:r w:rsidRPr="008D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Инструкции № 157н операции по начислению поступлений </w:t>
      </w:r>
      <w:r w:rsidRPr="008D08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доходов осуществлялись не в момент возникновения требований к их плательщикам, а только после фактического поступления платежа, что повлекло искажение бюджетной отчетности Учреждения.</w:t>
      </w:r>
    </w:p>
    <w:p w:rsidR="009B7103" w:rsidRPr="008D0854" w:rsidRDefault="009B7103" w:rsidP="009B710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В ходе анализа договоров купли-продажи земельных участков, заключенных без проведения торгов, выявлены нарушения и недостатки, такие как: </w:t>
      </w:r>
    </w:p>
    <w:p w:rsidR="009B7103" w:rsidRPr="008D0854" w:rsidRDefault="009B7103" w:rsidP="009B7103">
      <w:pPr>
        <w:spacing w:after="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D0854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8D0854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нарушение Постановления Правительства Свердловской области от 26.12.2012 года № 1532-ПП за основу расчета выкупной цены в 1 (одном) договоре вместо кадастровой стоимости земельного участка принята кадастровая стоимость жилого дома, расположенного на данном земельном участке, еще в 1 (одном) договоре в расчете выкупной цены указана кадастровая стоимость земельного участка, не соответствующая выписке из ЕГРН, в результате чего выкупная цена завышена на</w:t>
      </w:r>
      <w:proofErr w:type="gramEnd"/>
      <w:r w:rsidRPr="008D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1 832,08 рублей; </w:t>
      </w:r>
    </w:p>
    <w:p w:rsidR="009B7103" w:rsidRPr="008D0854" w:rsidRDefault="009B7103" w:rsidP="009B7103">
      <w:pPr>
        <w:spacing w:after="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854">
        <w:rPr>
          <w:rFonts w:ascii="Times New Roman" w:eastAsia="Calibri" w:hAnsi="Times New Roman" w:cs="Times New Roman"/>
          <w:sz w:val="28"/>
          <w:szCs w:val="28"/>
        </w:rPr>
        <w:t>–</w:t>
      </w:r>
      <w:r w:rsidRPr="008D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продажа земельных участков с видом их разрешенного использования или категории земель, несоответствующих выпискам из Единого государственного реестра недвижимости, по 3 (трем) договорам; </w:t>
      </w:r>
    </w:p>
    <w:p w:rsidR="009B7103" w:rsidRPr="008D0854" w:rsidRDefault="009B7103" w:rsidP="009B7103">
      <w:pPr>
        <w:spacing w:after="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854">
        <w:rPr>
          <w:rFonts w:ascii="Times New Roman" w:eastAsia="Calibri" w:hAnsi="Times New Roman" w:cs="Times New Roman"/>
          <w:sz w:val="28"/>
          <w:szCs w:val="28"/>
        </w:rPr>
        <w:t>–</w:t>
      </w:r>
      <w:r w:rsidRPr="008D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неверное указание площади земельного участка в 2 (двух) договорах;</w:t>
      </w:r>
    </w:p>
    <w:p w:rsidR="009B7103" w:rsidRPr="008D0854" w:rsidRDefault="009B7103" w:rsidP="009B7103">
      <w:pPr>
        <w:spacing w:after="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854">
        <w:rPr>
          <w:rFonts w:ascii="Times New Roman" w:eastAsia="Calibri" w:hAnsi="Times New Roman" w:cs="Times New Roman"/>
          <w:sz w:val="28"/>
          <w:szCs w:val="28"/>
        </w:rPr>
        <w:t>–</w:t>
      </w:r>
      <w:r w:rsidR="005A3CA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D085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неверное указание даты договора в приложениях к ним по 4 (четырем) договорам;</w:t>
      </w:r>
    </w:p>
    <w:p w:rsidR="009B7103" w:rsidRPr="008D0854" w:rsidRDefault="009B7103" w:rsidP="009B7103">
      <w:pPr>
        <w:spacing w:after="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D0854">
        <w:rPr>
          <w:rFonts w:ascii="Times New Roman" w:eastAsia="Calibri" w:hAnsi="Times New Roman" w:cs="Times New Roman"/>
          <w:sz w:val="28"/>
          <w:szCs w:val="28"/>
        </w:rPr>
        <w:t>–</w:t>
      </w:r>
      <w:r w:rsidRPr="008D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неточности в формулировках и указании размера выкупной цены, к примеру: в одном из договоров указано, что жилой дом, расположенный на земельном участке, находится в общедолевой собственности, тогда как у дома один правообладатель, в двух договорах допущено несоответствие размера выкупной цены, указанного в договоре, и в приложении к договору, содержащему расчет выкупной цены;</w:t>
      </w:r>
      <w:proofErr w:type="gramEnd"/>
    </w:p>
    <w:p w:rsidR="009B7103" w:rsidRPr="008D0854" w:rsidRDefault="009B7103" w:rsidP="009B7103">
      <w:pPr>
        <w:spacing w:after="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854">
        <w:rPr>
          <w:rFonts w:ascii="Times New Roman" w:eastAsia="Calibri" w:hAnsi="Times New Roman" w:cs="Times New Roman"/>
          <w:sz w:val="28"/>
          <w:szCs w:val="28"/>
        </w:rPr>
        <w:t>–</w:t>
      </w:r>
      <w:r w:rsidRPr="008D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нарушение срока, установленного подпунктом 1 пункта 1 статьи 39.18 ЗК РФ, при размещении на официальном сайте Управления извещения о возможности предоставления земельного участка, в 1 (одном) случае.</w:t>
      </w:r>
    </w:p>
    <w:p w:rsidR="009B7103" w:rsidRPr="008D0854" w:rsidRDefault="009B7103" w:rsidP="009B710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В ходе проверки предоставления земельных участков для индивидуального жилищного строительства гражданам в собственность бесплатно установлено следующее: </w:t>
      </w:r>
    </w:p>
    <w:p w:rsidR="009B7103" w:rsidRPr="008D0854" w:rsidRDefault="009B7103" w:rsidP="009B710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D0854">
        <w:rPr>
          <w:rFonts w:ascii="Times New Roman" w:eastAsia="Calibri" w:hAnsi="Times New Roman" w:cs="Times New Roman"/>
          <w:sz w:val="28"/>
          <w:szCs w:val="28"/>
        </w:rPr>
        <w:t>–</w:t>
      </w:r>
      <w:r w:rsidRPr="008D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 очереди на внеочередное предоставление земельных участков на начало 2023 года состояло 189 граждан (семей), в проверяемый период поставлено в очередь 17 многодетных семей (при этом выявлен случай дублирование номера очереди и неверное указание имени заявителя), предоставлены земельные участки 19 многодетным семьям (включены в очередь в 2017 году), один гражданин исключен из очереди в связи со смертью.</w:t>
      </w:r>
      <w:proofErr w:type="gramEnd"/>
      <w:r w:rsidRPr="008D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Кроме того, в 2023 году из списка граждан на внеочередное предоставление земельного участка исключена многодетная семья, которая снята с учета только 27.08.2025 года в связи с предоставлением социальной выплаты, предусмотренной решением Думы Полевского городского округа;</w:t>
      </w:r>
    </w:p>
    <w:p w:rsidR="009B7103" w:rsidRPr="008D0854" w:rsidRDefault="009B7103" w:rsidP="009B710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854">
        <w:rPr>
          <w:rFonts w:ascii="Times New Roman" w:eastAsia="Calibri" w:hAnsi="Times New Roman" w:cs="Times New Roman"/>
          <w:sz w:val="28"/>
          <w:szCs w:val="28"/>
        </w:rPr>
        <w:t>–</w:t>
      </w:r>
      <w:r w:rsidRPr="008D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 очереди на первоочередное предоставление земельных участков на начало 2023 года состояло 331 гражданин (семья), в проверяемый период поставлено в очередь 3 гражданина, земельные участки не предоставлялись;</w:t>
      </w:r>
    </w:p>
    <w:p w:rsidR="009B7103" w:rsidRPr="008D0854" w:rsidRDefault="009B7103" w:rsidP="009B710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854">
        <w:rPr>
          <w:rFonts w:ascii="Times New Roman" w:eastAsia="Calibri" w:hAnsi="Times New Roman" w:cs="Times New Roman"/>
          <w:sz w:val="28"/>
          <w:szCs w:val="28"/>
        </w:rPr>
        <w:lastRenderedPageBreak/>
        <w:t>– в</w:t>
      </w:r>
      <w:r w:rsidRPr="008D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списке граждан, включенных в очередь на предоставление земельного участка для жилищного строительства в собственность однократно бесплатно (по основаниям, не относящимся к предоставлению во внеочередном и первоочередном порядке), в проверяемый период состояло 1 765 граждан;</w:t>
      </w:r>
    </w:p>
    <w:p w:rsidR="009B7103" w:rsidRPr="008D0854" w:rsidRDefault="009B7103" w:rsidP="009B710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854">
        <w:rPr>
          <w:rFonts w:ascii="Times New Roman" w:eastAsia="Calibri" w:hAnsi="Times New Roman" w:cs="Times New Roman"/>
          <w:sz w:val="28"/>
          <w:szCs w:val="28"/>
        </w:rPr>
        <w:t>– в</w:t>
      </w:r>
      <w:r w:rsidRPr="008D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2023 и 2024 годах в Управление поступило 398 заявлений, которые  принимались и регистрировались вручную в Журнале регистрации и учета заявлений о постановке на учет и предоставления однократно бесплатно в собственность земельных участков для индивидуального жилищного строительства, с указанием даты и времени приема заявления и документов. При этом в журнале нарушена порядковая нумерация регистрации заявлений, а также имеются признаки вырванной страницы без нарушения нумерации страниц журнала;</w:t>
      </w:r>
    </w:p>
    <w:p w:rsidR="009B7103" w:rsidRPr="008D0854" w:rsidRDefault="009B7103" w:rsidP="009B710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D0854">
        <w:rPr>
          <w:rFonts w:ascii="Times New Roman" w:eastAsia="Calibri" w:hAnsi="Times New Roman" w:cs="Times New Roman"/>
          <w:sz w:val="28"/>
          <w:szCs w:val="28"/>
        </w:rPr>
        <w:t>– при</w:t>
      </w:r>
      <w:r w:rsidRPr="008D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сопоставлении </w:t>
      </w:r>
      <w:r w:rsidRPr="008D0854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постановлений Главы Полевского городского округа</w:t>
      </w:r>
      <w:r w:rsidRPr="008D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отчетами о реализованном праве на получение однократно бесплатно земельных участков для индивидуального жилищного строительства, предоставленных Управлением в </w:t>
      </w:r>
      <w:r w:rsidRPr="008D0854">
        <w:rPr>
          <w:rFonts w:ascii="Times New Roman" w:eastAsia="Calibri" w:hAnsi="Times New Roman" w:cs="Times New Roman"/>
          <w:sz w:val="28"/>
          <w:szCs w:val="28"/>
        </w:rPr>
        <w:t>Министерство по управлению государственным имуществом Свердловской области</w:t>
      </w:r>
      <w:r w:rsidRPr="008D085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Pr="008D085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установлено не соответствие данных о кадастровых номерах и размере общей площади земельных участков, предоставленных гражданам, а также отсутствие в отчете информации о реализованном праве по одному из постановлений.</w:t>
      </w:r>
      <w:proofErr w:type="gramEnd"/>
    </w:p>
    <w:p w:rsidR="009B7103" w:rsidRPr="008D0854" w:rsidRDefault="009B7103" w:rsidP="009B710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В ходе проверки договоров аренды земельных участков, предоставленных в аренду на торгах, выявлены следующие нарушения и недостатки: </w:t>
      </w:r>
    </w:p>
    <w:p w:rsidR="009B7103" w:rsidRPr="008D0854" w:rsidRDefault="009B7103" w:rsidP="009B710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854">
        <w:rPr>
          <w:rFonts w:ascii="Times New Roman" w:eastAsia="Calibri" w:hAnsi="Times New Roman" w:cs="Times New Roman"/>
          <w:sz w:val="28"/>
          <w:szCs w:val="28"/>
        </w:rPr>
        <w:t>–</w:t>
      </w:r>
      <w:r w:rsidRPr="008D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неправомерное применение пункта 9 статьи 39.8 ЗК РФ и Приказа Минстроя России от 15.05.2020 № 264/</w:t>
      </w:r>
      <w:proofErr w:type="spellStart"/>
      <w:proofErr w:type="gramStart"/>
      <w:r w:rsidRPr="008D08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proofErr w:type="spellEnd"/>
      <w:proofErr w:type="gramEnd"/>
      <w:r w:rsidRPr="008D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установлении срока, необходимого для выполнения инженерных изысканий, осуществления архитектурного проектирования и строительства зданий, сооружений, в целях расчета аренды земельного участка, находящегося в государственной или муниципальной собственности» при определении сроков аренды по 2 (двум) договорам;</w:t>
      </w:r>
    </w:p>
    <w:p w:rsidR="009B7103" w:rsidRPr="008D0854" w:rsidRDefault="009B7103" w:rsidP="009B710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854">
        <w:rPr>
          <w:rFonts w:ascii="Times New Roman" w:eastAsia="Calibri" w:hAnsi="Times New Roman" w:cs="Times New Roman"/>
          <w:sz w:val="28"/>
          <w:szCs w:val="28"/>
        </w:rPr>
        <w:t>–</w:t>
      </w:r>
      <w:r w:rsidRPr="008D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превышение установленных указанным приказом Минстроя № 264/</w:t>
      </w:r>
      <w:proofErr w:type="spellStart"/>
      <w:proofErr w:type="gramStart"/>
      <w:r w:rsidRPr="008D08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proofErr w:type="spellEnd"/>
      <w:proofErr w:type="gramEnd"/>
      <w:r w:rsidRPr="008D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сроков аренды земельных участков по 3 (трем) договорам; </w:t>
      </w:r>
    </w:p>
    <w:p w:rsidR="009B7103" w:rsidRPr="008D0854" w:rsidRDefault="009B7103" w:rsidP="009B710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854">
        <w:rPr>
          <w:rFonts w:ascii="Times New Roman" w:eastAsia="Calibri" w:hAnsi="Times New Roman" w:cs="Times New Roman"/>
          <w:sz w:val="28"/>
          <w:szCs w:val="28"/>
        </w:rPr>
        <w:t>–</w:t>
      </w:r>
      <w:r w:rsidRPr="008D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указание неверной даты проведения аукциона в банковских реквизитах  извещения о проведен</w:t>
      </w:r>
      <w:proofErr w:type="gramStart"/>
      <w:r w:rsidRPr="008D0854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ау</w:t>
      </w:r>
      <w:proofErr w:type="gramEnd"/>
      <w:r w:rsidRPr="008D0854">
        <w:rPr>
          <w:rFonts w:ascii="Times New Roman" w:eastAsia="Times New Roman" w:hAnsi="Times New Roman" w:cs="Times New Roman"/>
          <w:sz w:val="28"/>
          <w:szCs w:val="28"/>
          <w:lang w:eastAsia="ru-RU"/>
        </w:rPr>
        <w:t>кциона и в назначении платежа в платежном поручении о перечислении задатка (1 случай);</w:t>
      </w:r>
    </w:p>
    <w:p w:rsidR="009B7103" w:rsidRPr="008D0854" w:rsidRDefault="009B7103" w:rsidP="009B710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854">
        <w:rPr>
          <w:rFonts w:ascii="Times New Roman" w:eastAsia="Calibri" w:hAnsi="Times New Roman" w:cs="Times New Roman"/>
          <w:sz w:val="28"/>
          <w:szCs w:val="28"/>
        </w:rPr>
        <w:t>–</w:t>
      </w:r>
      <w:r w:rsidRPr="008D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извещении о размере арендной платы к договору аренды неверно указан адрес земельного участка (1 случай).</w:t>
      </w:r>
    </w:p>
    <w:p w:rsidR="009B7103" w:rsidRPr="008D0854" w:rsidRDefault="009B7103" w:rsidP="009B710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</w:t>
      </w:r>
      <w:proofErr w:type="gramStart"/>
      <w:r w:rsidRPr="008D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проверки договоров аренды земельных участков, предоставленных в аренду без проведения торгов, установлено нарушение Порядка определения размера арендной платы за земельные участки, находящиеся в государственной собственности Свердловской области, и земельные участки, государственная собственность на которые не </w:t>
      </w:r>
      <w:r w:rsidRPr="008D08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разграничена, расположенные на территории Свердловской области и предоставленные в аренду без торгов, утвержденного Постановлением Правительства Свердловской области от 20.02.2020 № 82-ПП, повлекшее завышение размера</w:t>
      </w:r>
      <w:proofErr w:type="gramEnd"/>
      <w:r w:rsidRPr="008D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арендной платы по 7 договорам на общую сумму 148 236,79 рублей и занижение размера арендной платы по 23 договорам на общую сумму 39 506,08 рублей, а именно:</w:t>
      </w:r>
    </w:p>
    <w:p w:rsidR="009B7103" w:rsidRPr="008D0854" w:rsidRDefault="009B7103" w:rsidP="009B710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854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8D08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применены ставки арендной платы, не соответствующие видам разрешенного использования земельных участков, указанным в договорах аренды (4 случая), в нарушение приказа Министерства по управлению государственным имуществом Свердловской области от 20.12.2022 № 4365;</w:t>
      </w:r>
    </w:p>
    <w:p w:rsidR="009B7103" w:rsidRPr="008D0854" w:rsidRDefault="009B7103" w:rsidP="009B710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854">
        <w:rPr>
          <w:rFonts w:ascii="Times New Roman" w:eastAsia="Calibri" w:hAnsi="Times New Roman" w:cs="Times New Roman"/>
          <w:sz w:val="28"/>
          <w:szCs w:val="28"/>
        </w:rPr>
        <w:t>– </w:t>
      </w:r>
      <w:r w:rsidRPr="008D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применены коэффициенты увеличения на 2023 год (17 случаев) и </w:t>
      </w:r>
      <w:r w:rsidRPr="008D0854">
        <w:rPr>
          <w:rFonts w:ascii="Times New Roman" w:eastAsia="Calibri" w:hAnsi="Times New Roman" w:cs="Times New Roman"/>
          <w:sz w:val="28"/>
          <w:szCs w:val="28"/>
        </w:rPr>
        <w:t xml:space="preserve">на 2024 год (1 случай),  </w:t>
      </w:r>
      <w:r w:rsidRPr="008D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установленные приказами Министерства по управлению государственным имуществом Свердловской области от 19.12.2022 № 6113 и </w:t>
      </w:r>
      <w:r w:rsidRPr="008D0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20.12.2023 № 7605</w:t>
      </w:r>
      <w:r w:rsidRPr="008D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соответственно;  </w:t>
      </w:r>
    </w:p>
    <w:p w:rsidR="009B7103" w:rsidRPr="008D0854" w:rsidRDefault="009B7103" w:rsidP="009B710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854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8D085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необоснованно применены коэффициенты увеличения на 2021 и 2022 годы, установленные приказами Министерства по управлению государственным имуществом Свердловской области от 22.12.2020 № 4263, от 09.12.2021 № 4806 (6 случаев);</w:t>
      </w:r>
    </w:p>
    <w:p w:rsidR="009B7103" w:rsidRPr="008D0854" w:rsidRDefault="009B7103" w:rsidP="009B710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854">
        <w:rPr>
          <w:rFonts w:ascii="Times New Roman" w:eastAsia="Calibri" w:hAnsi="Times New Roman" w:cs="Times New Roman"/>
          <w:sz w:val="28"/>
          <w:szCs w:val="28"/>
        </w:rPr>
        <w:t>– </w:t>
      </w:r>
      <w:r w:rsidRPr="008D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вместо коэффициента увеличения, установленного приказом Министерства по управлению государственным имуществом Свердловской области от 19.12.2022 № 6113 на 2023 год в размере 1,055, применен коэффициент 0,55 (2 случая); </w:t>
      </w:r>
    </w:p>
    <w:p w:rsidR="009B7103" w:rsidRPr="008D0854" w:rsidRDefault="009B7103" w:rsidP="009B710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854">
        <w:rPr>
          <w:rFonts w:ascii="Times New Roman" w:eastAsia="Calibri" w:hAnsi="Times New Roman" w:cs="Times New Roman"/>
          <w:sz w:val="28"/>
          <w:szCs w:val="28"/>
        </w:rPr>
        <w:t>–</w:t>
      </w:r>
      <w:r w:rsidRPr="008D0854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применен размер кадастровой стоимости земельного участка, не соответствующий выписке из ЕГРН (3 случая);</w:t>
      </w:r>
    </w:p>
    <w:p w:rsidR="009B7103" w:rsidRPr="008D0854" w:rsidRDefault="009B7103" w:rsidP="009B710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854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при сроке аренды земельного участка менее 1 года необоснованно определен годовой размер арендной платы (2 случая).</w:t>
      </w:r>
    </w:p>
    <w:p w:rsidR="009B7103" w:rsidRPr="008D0854" w:rsidRDefault="009B7103" w:rsidP="009B710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нарушении статьи 309 ГК РФ и договорных условий по 21 договору аренды отсутствуют акты приема-передачи земельных участков, предусмотренные при расторжении данных договоров. </w:t>
      </w:r>
    </w:p>
    <w:p w:rsidR="009B7103" w:rsidRPr="008D0854" w:rsidRDefault="009B7103" w:rsidP="009B710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85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в договорах аренды земельных участков установлены недостатки:</w:t>
      </w:r>
    </w:p>
    <w:p w:rsidR="009B7103" w:rsidRPr="008D0854" w:rsidRDefault="009B7103" w:rsidP="009B710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854">
        <w:rPr>
          <w:rFonts w:ascii="Times New Roman" w:eastAsia="Calibri" w:hAnsi="Times New Roman" w:cs="Times New Roman"/>
          <w:sz w:val="28"/>
          <w:szCs w:val="28"/>
        </w:rPr>
        <w:t>–</w:t>
      </w:r>
      <w:r w:rsidRPr="008D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договорах аренды применена некорректная формулировка вида разрешенного использования земельного участка, а именно, в 1 (одном) случае наименование вида разрешенного использования не соответствует выписке из ЕГРН, в 4 (четырех) случаях </w:t>
      </w:r>
      <w:r w:rsidRPr="008D0854">
        <w:rPr>
          <w:rFonts w:ascii="Times New Roman" w:eastAsia="Calibri" w:hAnsi="Times New Roman" w:cs="Times New Roman"/>
          <w:sz w:val="28"/>
          <w:szCs w:val="28"/>
        </w:rPr>
        <w:t xml:space="preserve">предусмотренный договорами вид разрешенного использования не соответствует Классификатору видов разрешенного использования земельных участков, утвержденному Приказом </w:t>
      </w:r>
      <w:proofErr w:type="spellStart"/>
      <w:r w:rsidRPr="008D0854">
        <w:rPr>
          <w:rFonts w:ascii="Times New Roman" w:eastAsia="Calibri" w:hAnsi="Times New Roman" w:cs="Times New Roman"/>
          <w:sz w:val="28"/>
          <w:szCs w:val="28"/>
        </w:rPr>
        <w:t>Росреестра</w:t>
      </w:r>
      <w:proofErr w:type="spellEnd"/>
      <w:r w:rsidRPr="008D0854">
        <w:rPr>
          <w:rFonts w:ascii="Times New Roman" w:eastAsia="Calibri" w:hAnsi="Times New Roman" w:cs="Times New Roman"/>
          <w:sz w:val="28"/>
          <w:szCs w:val="28"/>
        </w:rPr>
        <w:t xml:space="preserve"> от 10.11.2020 № </w:t>
      </w:r>
      <w:proofErr w:type="gramStart"/>
      <w:r w:rsidRPr="008D0854">
        <w:rPr>
          <w:rFonts w:ascii="Times New Roman" w:eastAsia="Calibri" w:hAnsi="Times New Roman" w:cs="Times New Roman"/>
          <w:sz w:val="28"/>
          <w:szCs w:val="28"/>
        </w:rPr>
        <w:t>П</w:t>
      </w:r>
      <w:proofErr w:type="gramEnd"/>
      <w:r w:rsidRPr="008D0854">
        <w:rPr>
          <w:rFonts w:ascii="Times New Roman" w:eastAsia="Calibri" w:hAnsi="Times New Roman" w:cs="Times New Roman"/>
          <w:sz w:val="28"/>
          <w:szCs w:val="28"/>
        </w:rPr>
        <w:t>/0412, не предусмотрен приказом Министерства по управлению государственным имуществом Свердловской области от 20.12.2023 № 7604 и не соответствует градостроительному зонированию территории расположения арендованных земельных участков</w:t>
      </w:r>
      <w:r w:rsidRPr="008D08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B7103" w:rsidRPr="008D0854" w:rsidRDefault="009B7103" w:rsidP="009B710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D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</w:t>
      </w:r>
      <w:proofErr w:type="gramStart"/>
      <w:r w:rsidRPr="008D08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выборочной проверке</w:t>
      </w:r>
      <w:r w:rsidRPr="008D08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D08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соглашений о перераспределении земель, государственная собственность на которые не разграничена, и земельного участка, находящегося в частной собственности</w:t>
      </w:r>
      <w:r w:rsidRPr="008D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D08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выявлены </w:t>
      </w:r>
      <w:r w:rsidRPr="008D08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ошибки, не повлекшие за собой неверного определения размера платы за увеличение площади земельного участка, такие как, неверное указание площади земельного участка (2 случая), неправильное указание кадастровой стоимости (3 случая).</w:t>
      </w:r>
      <w:proofErr w:type="gramEnd"/>
      <w:r w:rsidRPr="008D08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одном соглашении допущена арифметическая ошибка в расчете платы за увеличение площади земельного участка, которая повлекла незначительное занижение размера платы на 0,03 рублей. </w:t>
      </w:r>
    </w:p>
    <w:p w:rsidR="009B7103" w:rsidRPr="008D0854" w:rsidRDefault="009B7103" w:rsidP="009B710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D08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11. При анализе соблюдения срока внесения платы за увеличение площади земельного участка установлены следующие недостатки:  </w:t>
      </w:r>
    </w:p>
    <w:p w:rsidR="009B7103" w:rsidRPr="008D0854" w:rsidRDefault="009B7103" w:rsidP="009B710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D0854">
        <w:rPr>
          <w:rFonts w:ascii="Times New Roman" w:eastAsia="Calibri" w:hAnsi="Times New Roman" w:cs="Times New Roman"/>
          <w:sz w:val="28"/>
          <w:szCs w:val="28"/>
        </w:rPr>
        <w:t>– п</w:t>
      </w:r>
      <w:r w:rsidRPr="008D08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ри несоблюдении срока внесения платы за увеличение площади земельных участков Управлением не начислены проценты, предусмотренные условиями соглашений о перераспределении земель, и не направлены претензии по 2 (двум) соглашениям; </w:t>
      </w:r>
    </w:p>
    <w:p w:rsidR="009B7103" w:rsidRPr="008D0854" w:rsidRDefault="009B7103" w:rsidP="009B710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8D0854">
        <w:rPr>
          <w:rFonts w:ascii="Times New Roman" w:eastAsia="Calibri" w:hAnsi="Times New Roman" w:cs="Times New Roman"/>
          <w:sz w:val="28"/>
          <w:szCs w:val="28"/>
        </w:rPr>
        <w:t>– ненадлежащее</w:t>
      </w:r>
      <w:r w:rsidRPr="008D08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оформление претензии по 1 (одному) соглашению, в которой должник именуется арендатором, плата за увеличение площади земельного участка обозначена выкупной стоимостью, расчет процентов оформлен актом сверки за период с 01.01.2023 по 02.02.2024, при том, что соглашение подписано 14.08.2024, и акта сверки, в котором сторона по соглашению о перераспределении земельного участка именуется арендатором, плата за увеличение площади земельного участка и проценты</w:t>
      </w:r>
      <w:proofErr w:type="gramEnd"/>
      <w:r w:rsidRPr="008D08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 ее несвоевременное внесение – арендной платой. </w:t>
      </w:r>
    </w:p>
    <w:p w:rsidR="009B7103" w:rsidRPr="008D0854" w:rsidRDefault="009B7103" w:rsidP="009B710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D08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12. Установлено нарушение срока направления заявителю проекта соглашения, предусмотренного пунктом 13 статьи 39.29 ЗК РФ и пунктом 14 Административного регламента предоставления муниципальной услуги «Перераспределение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собственности», утвержденного постановлением Администрации Полевского городского округа от 21.02.2023 № 159-ПА.</w:t>
      </w:r>
    </w:p>
    <w:p w:rsidR="009B7103" w:rsidRPr="008D0854" w:rsidRDefault="009B7103" w:rsidP="009B710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D08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13. В ходе </w:t>
      </w:r>
      <w:proofErr w:type="gramStart"/>
      <w:r w:rsidRPr="008D08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проверки соблюдения порядка заключения сервитутов</w:t>
      </w:r>
      <w:proofErr w:type="gramEnd"/>
      <w:r w:rsidRPr="008D08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установлены следующие нарушения и недостатки:</w:t>
      </w:r>
    </w:p>
    <w:p w:rsidR="009B7103" w:rsidRPr="008D0854" w:rsidRDefault="009B7103" w:rsidP="009B71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08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8D0854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8D08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соглашении об установлении сервитута в границах муниципального земельного участка неверно применена ставка арендной платы</w:t>
      </w:r>
      <w:r w:rsidRPr="008D0854"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 w:rsidRPr="008D08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нарушение решений Думы Полевского городского округа от 24.11.2016 № 580 «</w:t>
      </w:r>
      <w:r w:rsidRPr="008D0854">
        <w:rPr>
          <w:rFonts w:ascii="Times New Roman" w:eastAsia="Calibri" w:hAnsi="Times New Roman" w:cs="Times New Roman"/>
          <w:sz w:val="28"/>
          <w:szCs w:val="28"/>
        </w:rPr>
        <w:t>О Порядке определения размера платы по соглашению об установлении сервитута в отношении земельных участков, находящихся в собственности Полевского городского округа</w:t>
      </w:r>
      <w:r w:rsidRPr="008D08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», в результате чего годовой размер платы по соглашению занижен на 2,64 рублей; </w:t>
      </w:r>
      <w:proofErr w:type="gramEnd"/>
    </w:p>
    <w:p w:rsidR="009B7103" w:rsidRPr="008D0854" w:rsidRDefault="009B7103" w:rsidP="009B710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D0854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8D08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земельный участок, государственная собственность на который не разграничена и в границах которого был установлен сервитут в 2023 году, до его установления находился в аренде юридического лица, ходатайствующего об установлении сервитута на основании возобновленного договора аренды, заключенного в 2012 году. При этом правовые основания для возобновления в 2023 году договора аренды, срок действия которого истек в 2015 году,  отсутствовали. Более того, договор аренды возобновлен в нарушение пункта 1.1 статьи 39.20 ЗК РФ, которым предусмотрен запрет на предоставление в </w:t>
      </w:r>
      <w:r w:rsidRPr="008D08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аренду земельных участков, находящихся в государственной или муниципальной собственности, собственникам или правообладателям сооружений, которые могут размещаться на таких земельных участках на основании сервитута, публичного сервитута. Соглашение об установлении сервитута и соглашение о расторжении договора аренды подписаны одной датой в нарушение статьи 191 ГК РФ.</w:t>
      </w:r>
    </w:p>
    <w:p w:rsidR="009B7103" w:rsidRPr="008D0854" w:rsidRDefault="009B7103" w:rsidP="009B710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D08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14. При проверке соблюдения порядка установления публичных сервитутов выявлено: </w:t>
      </w:r>
    </w:p>
    <w:p w:rsidR="009B7103" w:rsidRPr="008D0854" w:rsidRDefault="009B7103" w:rsidP="009B710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D0854">
        <w:rPr>
          <w:rFonts w:ascii="Times New Roman" w:eastAsia="Calibri" w:hAnsi="Times New Roman" w:cs="Times New Roman"/>
          <w:sz w:val="28"/>
          <w:szCs w:val="28"/>
        </w:rPr>
        <w:t>– позднее</w:t>
      </w:r>
      <w:r w:rsidRPr="008D085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информирование обладателей публичного сервитута о размере платы за его установление, что повлекло нарушение срока внесения платы по двум соглашениям, по одному из которых письмо с расчетом платы за установление публичного сервитута направлено Управлением в адрес правообладателя по истечении шестимесячного срока, установленного для внесения платы за публичный сервитут; </w:t>
      </w:r>
    </w:p>
    <w:p w:rsidR="009B7103" w:rsidRPr="008D0854" w:rsidRDefault="009B7103" w:rsidP="009B710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D0854">
        <w:rPr>
          <w:rFonts w:ascii="Times New Roman" w:eastAsia="Calibri" w:hAnsi="Times New Roman" w:cs="Times New Roman"/>
          <w:sz w:val="28"/>
          <w:szCs w:val="28"/>
        </w:rPr>
        <w:t>– в</w:t>
      </w:r>
      <w:r w:rsidRPr="008D085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расчетах платы за установление публичного сервитута выявлены арифметические ошибки (7 случаев), в том числе по причине неверного указания площади публичного сервитута, в результате чего размер платы незначительно занижен по 4 (четырем) публичным сервитутам на 0,41 рублей и завышен по 3 (трем)  публичным сервитутам на 1,55 рублей;</w:t>
      </w:r>
    </w:p>
    <w:p w:rsidR="009B7103" w:rsidRPr="008D0854" w:rsidRDefault="009B7103" w:rsidP="009B710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D0854">
        <w:rPr>
          <w:rFonts w:ascii="Times New Roman" w:eastAsia="Calibri" w:hAnsi="Times New Roman" w:cs="Times New Roman"/>
          <w:sz w:val="28"/>
          <w:szCs w:val="28"/>
        </w:rPr>
        <w:t>– в</w:t>
      </w:r>
      <w:r w:rsidRPr="008D085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нарушение пункта 1 статьи 39.46 ЗК РФ по 2 (двум) земельным участкам, не определена плата за установление публичного сервитута, размер которой составляет 68,3 рублей.</w:t>
      </w:r>
    </w:p>
    <w:p w:rsidR="009B7103" w:rsidRPr="008D0854" w:rsidRDefault="009B7103" w:rsidP="009B710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 В отсутствие подтверждения законных оснований для установления публичного сервитута без установления платы за него, в нарушение пунктов 3, 4 статьи 3.6 Федерального закона от 25.10.2001 № 137-ФЗ, пункта 5 статьи 39.41 ЗК РФ, пункта 4 приказа </w:t>
      </w:r>
      <w:proofErr w:type="spellStart"/>
      <w:r w:rsidRPr="008D0854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8D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19.04.2022 № </w:t>
      </w:r>
      <w:proofErr w:type="gramStart"/>
      <w:r w:rsidRPr="008D085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8D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/0150, Управлением подготовлены документы для установления 11 публичных сервитутов при отсутствии правоустанавливающих и/или </w:t>
      </w:r>
      <w:proofErr w:type="spellStart"/>
      <w:r w:rsidRPr="008D08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правоудостверяющих</w:t>
      </w:r>
      <w:proofErr w:type="spellEnd"/>
      <w:r w:rsidRPr="008D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документов, свидетельствующих о возникновении до 01.09.2018 года права собственности, права оперативного управления или хозяйственного ведения на сооружения,</w:t>
      </w:r>
      <w:r w:rsidRPr="008D0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размещенные на земельном участке, в границах которого предполагается установление публичного сервитута, и дающих основание для установления публичного сервитута без установления платы за него.</w:t>
      </w:r>
      <w:r w:rsidRPr="008D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B7103" w:rsidRPr="008D0854" w:rsidRDefault="009B7103" w:rsidP="009B710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85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при рассмотрении ходатайств об установлении публичного сервитута выявлены следующе нарушения и недостатки:</w:t>
      </w:r>
    </w:p>
    <w:p w:rsidR="009B7103" w:rsidRPr="008D0854" w:rsidRDefault="009B7103" w:rsidP="009B710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85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–</w:t>
      </w:r>
      <w:r w:rsidRPr="008D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1 (одно) ходатайство об установлении публичного сервитута с целью реконструкции инженерного сооружения в соответствии с инвестиционной программой субъекта естественных монополий, не содержало краткое описание, планируемые цели, задачи, этапы, сроки и результаты реализации инвестиционного проекта относительно инженерного сооружения, в нарушение подпункта «б» пункта 2 приказа </w:t>
      </w:r>
      <w:proofErr w:type="spellStart"/>
      <w:r w:rsidRPr="008D0854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8D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19.04.2022 № </w:t>
      </w:r>
      <w:proofErr w:type="gramStart"/>
      <w:r w:rsidRPr="008D085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8D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/0150; </w:t>
      </w:r>
    </w:p>
    <w:p w:rsidR="009B7103" w:rsidRPr="008D0854" w:rsidRDefault="009B7103" w:rsidP="009B710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85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>–</w:t>
      </w:r>
      <w:r w:rsidRPr="008D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7 (семи) ходатайствах реквизиты доверенности не соответствовали фактически приложенной нотариально заверенной доверенности;</w:t>
      </w:r>
    </w:p>
    <w:p w:rsidR="009B7103" w:rsidRPr="008D0854" w:rsidRDefault="009B7103" w:rsidP="009B710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85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–</w:t>
      </w:r>
      <w:r w:rsidRPr="008D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установлении публичного сервитута по 1 (одному) постановлению в границах 5 (пяти) земельных участков Управлением не принято во внимание, что 1 (один) земельный участок обременен, 1 (</w:t>
      </w:r>
      <w:proofErr w:type="gramStart"/>
      <w:r w:rsidRPr="008D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один) </w:t>
      </w:r>
      <w:proofErr w:type="gramEnd"/>
      <w:r w:rsidRPr="008D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земельный участок находится под многоквартирным жилым домом, 1 (один) земельный участок находится в собственности самого заявителя. </w:t>
      </w:r>
      <w:proofErr w:type="gramStart"/>
      <w:r w:rsidRPr="008D08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Установление публичного сервитута в границах земельного участка, обремененного правами третьих лиц или находящегося в частной собственности, без установления платы за него является нарушением пункта 7 статьи 39.46 ЗК РФ, предусматривающего, что плата за установление публичного сервитута на таких земельных участках определяется в соответствии с Федеральным законом «Об оценочной деятельности в Российской Федерации» и методическими рекомендациями, утверждаемыми федеральным органом исполнительной власти</w:t>
      </w:r>
      <w:proofErr w:type="gramEnd"/>
      <w:r w:rsidRPr="008D08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осуществляющим функции по выработке государственной политики и нормативно-правовому регулированию в сфере земельных отношений, и оплачивается правообладателям данных земельных участков. </w:t>
      </w:r>
      <w:proofErr w:type="gramStart"/>
      <w:r w:rsidRPr="008D08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Публичный сервитут, установленный в границах земельного участка, находящегося в собственности заявителя, противоречит нормам статьи 23 ЗК РФ, поскольку, публичный сервитут является правом ограниченного пользования чужим земельным участком, следовательно, у заявителя не было оснований ходатайствовать об установлении публичного сервитут на земельном участке, принадлежащем ему на праве собственности, и которым он мог беспрепятственно пользоваться без установления публичного сервитута.</w:t>
      </w:r>
      <w:proofErr w:type="gramEnd"/>
    </w:p>
    <w:p w:rsidR="009B7103" w:rsidRPr="008D0854" w:rsidRDefault="009B7103" w:rsidP="009B7103">
      <w:pPr>
        <w:spacing w:after="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D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 Выявлено три случая </w:t>
      </w:r>
      <w:r w:rsidRPr="008D08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применения ненадлежащих кодов бюджетной классификации</w:t>
      </w:r>
      <w:r w:rsidRPr="008D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нарушение </w:t>
      </w:r>
      <w:r w:rsidRPr="008D08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приказов Минфина России от 25.05.2022 № 82н, от 17.05.2022 № 75н, от 01.06.2023 № 80н, что повлекло искажение бюджетной отчетности, а именно:</w:t>
      </w:r>
    </w:p>
    <w:p w:rsidR="009B7103" w:rsidRPr="008D0854" w:rsidRDefault="009B7103" w:rsidP="009B7103">
      <w:pPr>
        <w:spacing w:after="0" w:line="240" w:lineRule="auto"/>
        <w:ind w:firstLine="70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085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–</w:t>
      </w:r>
      <w:r w:rsidRPr="008D08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 оплате выкупной цены по договору купли-продажи земельного участка, находящегося в муниципальной собственности, доходы отражены по коду бюджетной классификации </w:t>
      </w:r>
      <w:r w:rsidRPr="008D0854">
        <w:rPr>
          <w:rFonts w:ascii="Times New Roman" w:eastAsia="Calibri" w:hAnsi="Times New Roman" w:cs="Times New Roman"/>
          <w:sz w:val="28"/>
          <w:szCs w:val="28"/>
        </w:rPr>
        <w:t>«</w:t>
      </w:r>
      <w:r w:rsidRPr="008D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Доходы от продажи земельных участков, </w:t>
      </w:r>
      <w:r w:rsidRPr="008D0854">
        <w:rPr>
          <w:rFonts w:ascii="Times New Roman" w:eastAsia="Calibri" w:hAnsi="Times New Roman" w:cs="Times New Roman"/>
          <w:sz w:val="28"/>
          <w:szCs w:val="28"/>
        </w:rPr>
        <w:t>государственная собственность на которые не разграничена и которые расположены в границах городских округов»;</w:t>
      </w:r>
    </w:p>
    <w:p w:rsidR="009B7103" w:rsidRPr="008D0854" w:rsidRDefault="009B7103" w:rsidP="009B7103">
      <w:pPr>
        <w:spacing w:after="0" w:line="240" w:lineRule="auto"/>
        <w:ind w:firstLine="70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D085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– </w:t>
      </w:r>
      <w:r w:rsidRPr="008D085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8D08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ри внесении платы за увеличение площади земельного участка, за счет перераспределения земельного участка, находящегося в муниципальной собственности, доходы отражены по коду бюджетной классификации </w:t>
      </w:r>
      <w:r w:rsidRPr="008D08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Pr="008D0854">
        <w:rPr>
          <w:rFonts w:ascii="Times New Roman" w:eastAsia="Calibri" w:hAnsi="Times New Roman" w:cs="Times New Roman"/>
          <w:sz w:val="28"/>
          <w:szCs w:val="28"/>
        </w:rPr>
        <w:t xml:space="preserve"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городских округов»; </w:t>
      </w:r>
      <w:proofErr w:type="gramEnd"/>
    </w:p>
    <w:p w:rsidR="009B7103" w:rsidRPr="008D0854" w:rsidRDefault="009B7103" w:rsidP="009B7103">
      <w:pPr>
        <w:spacing w:after="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8D085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– </w:t>
      </w:r>
      <w:r w:rsidRPr="008D0854">
        <w:rPr>
          <w:rFonts w:ascii="Times New Roman" w:eastAsia="Calibri" w:hAnsi="Times New Roman" w:cs="Times New Roman"/>
          <w:sz w:val="28"/>
          <w:szCs w:val="28"/>
        </w:rPr>
        <w:t xml:space="preserve">при внесении </w:t>
      </w:r>
      <w:r w:rsidRPr="008D08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платы за установлении сервитута в</w:t>
      </w:r>
      <w:r w:rsidRPr="008D0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отношении земельного участка, государственная собственность на который не разграничена, доходы отражены по коду бюджетной классификации «Плата </w:t>
      </w:r>
      <w:r w:rsidRPr="008D0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предприятиями, либо государственными или муниципальными учреждениями в отношении земельных участков, находящихся в собственности городских округов».</w:t>
      </w:r>
      <w:proofErr w:type="gramEnd"/>
    </w:p>
    <w:p w:rsidR="009B7103" w:rsidRPr="008D0854" w:rsidRDefault="009B7103" w:rsidP="009B7103">
      <w:pPr>
        <w:spacing w:after="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D08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17. В проверяемый период Управлением проведена претензионная и исковая работа по сокращению и взысканию дебиторской задолженности по доходам, в том числе должникам направлено 319 претензий, в суды направлено 153 исковых заявления, в службу судебных приставов направлено 93 исполнительных документа. </w:t>
      </w:r>
    </w:p>
    <w:p w:rsidR="009B7103" w:rsidRPr="008D0854" w:rsidRDefault="009B7103" w:rsidP="009B7103">
      <w:pPr>
        <w:spacing w:after="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D08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договорам аренды земельных участков должниками погашена задолженность в общей сумме 30 873,1 тыс. рублей, Управлением списана безнадежная к взысканию дебиторская задолженность на общую сумму 2 369,1 тыс. рублей и перенесена на </w:t>
      </w:r>
      <w:proofErr w:type="spellStart"/>
      <w:r w:rsidRPr="008D08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забалансовый</w:t>
      </w:r>
      <w:proofErr w:type="spellEnd"/>
      <w:r w:rsidRPr="008D08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учет сомнительная дебиторская задолженность в сумме 11 227,3 тыс. рублей.</w:t>
      </w:r>
    </w:p>
    <w:p w:rsidR="009B7103" w:rsidRPr="008D0854" w:rsidRDefault="009B7103" w:rsidP="009B7103">
      <w:pPr>
        <w:spacing w:after="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8D08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результате </w:t>
      </w:r>
      <w:r w:rsidRPr="008D08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дебиторская задолженность по доходам, получаемым от предоставления земельных участков в аренду, в проверяемый период сократилась на 6 611,6 тыс. рублей (в том числе просроченная – на 3 340,2 тыс. рублей, текущая – на 3 271,4 тыс. рублей) и составила 24 733,9 тыс. рублей (в том числе просроченная – 23 716,8 тыс. рублей, текущая – 1 017,1 тыс. рублей).</w:t>
      </w:r>
      <w:proofErr w:type="gramEnd"/>
    </w:p>
    <w:p w:rsidR="009B7103" w:rsidRPr="008D0854" w:rsidRDefault="009B7103" w:rsidP="009B7103">
      <w:pPr>
        <w:spacing w:after="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D08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18. Не выявлено нарушений порядка продажи земельных участков на торгах (аукционе) и порядка предоставления земельных участков в постоянное (бессрочное) пользование. </w:t>
      </w:r>
    </w:p>
    <w:p w:rsidR="009B7103" w:rsidRPr="008D0854" w:rsidRDefault="009B7103" w:rsidP="009B710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D08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19. </w:t>
      </w:r>
      <w:proofErr w:type="gramStart"/>
      <w:r w:rsidRPr="008D08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результате предоставления неполной или недостоверной информации и документов (копий документов), необходимых для проведения контрольного мероприятия, в ряде случаев не представилось возможным проверить правильность определения размера платы за увеличение площади земельного участка, правильность расчета выкупной цены земельного участка, платы за установление публичного сервитута, </w:t>
      </w:r>
      <w:r w:rsidRPr="008D0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 законодательства при предоставлении муниципальных земельных участков в аренду,</w:t>
      </w:r>
      <w:r w:rsidRPr="008D08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обоснование необходимости установления публичного сервитута.   </w:t>
      </w:r>
      <w:proofErr w:type="gramEnd"/>
    </w:p>
    <w:p w:rsidR="005A3CA3" w:rsidRDefault="00B30F4C" w:rsidP="00B30F4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85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фактам выявленных нарушений</w:t>
      </w:r>
      <w:r w:rsidR="005A3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недостатков</w:t>
      </w:r>
      <w:bookmarkStart w:id="0" w:name="_GoBack"/>
      <w:bookmarkEnd w:id="0"/>
      <w:r w:rsidRPr="008D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Счетной палатой </w:t>
      </w:r>
      <w:r w:rsidR="005A3CA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направлены</w:t>
      </w:r>
      <w:r w:rsidR="005A3CA3" w:rsidRPr="005A3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5A3CA3" w:rsidRPr="008D08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</w:t>
      </w:r>
      <w:proofErr w:type="gramEnd"/>
      <w:r w:rsidR="005A3CA3" w:rsidRPr="008D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информационное письмо</w:t>
      </w:r>
      <w:r w:rsidR="005A3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Pr="008D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ачальнику </w:t>
      </w:r>
      <w:r w:rsidR="005A3CA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</w:t>
      </w:r>
      <w:r w:rsidRPr="008D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принятия мер по предупреждению</w:t>
      </w:r>
      <w:r w:rsidR="008D0854" w:rsidRPr="008D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A3CA3" w:rsidRPr="008D085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устранению</w:t>
      </w:r>
      <w:r w:rsidRPr="008D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недопущению выявленных нарушений и недостатков в дальнейшей работе.</w:t>
      </w:r>
    </w:p>
    <w:p w:rsidR="00B30F4C" w:rsidRPr="008D0854" w:rsidRDefault="005A3CA3" w:rsidP="00B30F4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Направлено информационное письмо Главе Полевского муниципального округа Свердловской области с предложением </w:t>
      </w:r>
      <w:r>
        <w:rPr>
          <w:rFonts w:ascii="Times New Roman" w:hAnsi="Times New Roman" w:cs="Times New Roman"/>
          <w:sz w:val="28"/>
          <w:szCs w:val="28"/>
        </w:rPr>
        <w:t>по установлению нормативного регулирования деятельности</w:t>
      </w:r>
      <w:r w:rsidRPr="00EB37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Управления</w:t>
      </w:r>
      <w:r>
        <w:rPr>
          <w:rFonts w:ascii="Times New Roman" w:hAnsi="Times New Roman" w:cs="Times New Roman"/>
          <w:sz w:val="28"/>
          <w:szCs w:val="28"/>
        </w:rPr>
        <w:t xml:space="preserve"> в сфере установления публичных сервитутов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30F4C" w:rsidRPr="008D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30F4C" w:rsidRPr="008D0854" w:rsidRDefault="005A3CA3" w:rsidP="00B30F4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Копия отчета по результатам контрольного мероприятия </w:t>
      </w:r>
      <w:r w:rsidR="00B30F4C" w:rsidRPr="008D085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30F4C" w:rsidRPr="008D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Прокуратуру города Полевского.</w:t>
      </w:r>
    </w:p>
    <w:p w:rsidR="00B30F4C" w:rsidRPr="008D0854" w:rsidRDefault="00B30F4C" w:rsidP="00B30F4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30F4C" w:rsidRPr="008D0854" w:rsidSect="008D0854">
      <w:head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461E" w:rsidRDefault="0083461E" w:rsidP="009B7103">
      <w:pPr>
        <w:spacing w:after="0" w:line="240" w:lineRule="auto"/>
      </w:pPr>
      <w:r>
        <w:separator/>
      </w:r>
    </w:p>
  </w:endnote>
  <w:endnote w:type="continuationSeparator" w:id="0">
    <w:p w:rsidR="0083461E" w:rsidRDefault="0083461E" w:rsidP="009B71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461E" w:rsidRDefault="0083461E" w:rsidP="009B7103">
      <w:pPr>
        <w:spacing w:after="0" w:line="240" w:lineRule="auto"/>
      </w:pPr>
      <w:r>
        <w:separator/>
      </w:r>
    </w:p>
  </w:footnote>
  <w:footnote w:type="continuationSeparator" w:id="0">
    <w:p w:rsidR="0083461E" w:rsidRDefault="0083461E" w:rsidP="009B7103">
      <w:pPr>
        <w:spacing w:after="0" w:line="240" w:lineRule="auto"/>
      </w:pPr>
      <w:r>
        <w:continuationSeparator/>
      </w:r>
    </w:p>
  </w:footnote>
  <w:footnote w:id="1">
    <w:p w:rsidR="009B7103" w:rsidRDefault="009B7103" w:rsidP="009B7103">
      <w:pPr>
        <w:pStyle w:val="a3"/>
      </w:pPr>
      <w:r>
        <w:rPr>
          <w:rStyle w:val="a5"/>
        </w:rPr>
        <w:footnoteRef/>
      </w:r>
      <w:r>
        <w:t xml:space="preserve"> Инструкция </w:t>
      </w:r>
      <w:r w:rsidRPr="005207F7">
        <w:t>утверждена приказом Минфина России от 01.12.2010 № 157н 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применению».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3724443"/>
      <w:docPartObj>
        <w:docPartGallery w:val="Page Numbers (Top of Page)"/>
        <w:docPartUnique/>
      </w:docPartObj>
    </w:sdtPr>
    <w:sdtContent>
      <w:p w:rsidR="008D0854" w:rsidRDefault="008D085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3CA3">
          <w:rPr>
            <w:noProof/>
          </w:rPr>
          <w:t>9</w:t>
        </w:r>
        <w:r>
          <w:fldChar w:fldCharType="end"/>
        </w:r>
      </w:p>
    </w:sdtContent>
  </w:sdt>
  <w:p w:rsidR="008D0854" w:rsidRDefault="008D085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893"/>
    <w:rsid w:val="000E4893"/>
    <w:rsid w:val="005A3CA3"/>
    <w:rsid w:val="006E6E67"/>
    <w:rsid w:val="00760661"/>
    <w:rsid w:val="0083461E"/>
    <w:rsid w:val="008D0854"/>
    <w:rsid w:val="009B7103"/>
    <w:rsid w:val="00B30F4C"/>
    <w:rsid w:val="00BC7E7A"/>
    <w:rsid w:val="00D1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9B710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9B710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9B7103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8D08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D0854"/>
  </w:style>
  <w:style w:type="paragraph" w:styleId="a8">
    <w:name w:val="footer"/>
    <w:basedOn w:val="a"/>
    <w:link w:val="a9"/>
    <w:uiPriority w:val="99"/>
    <w:unhideWhenUsed/>
    <w:rsid w:val="008D08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D08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9B710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9B710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9B7103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8D08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D0854"/>
  </w:style>
  <w:style w:type="paragraph" w:styleId="a8">
    <w:name w:val="footer"/>
    <w:basedOn w:val="a"/>
    <w:link w:val="a9"/>
    <w:uiPriority w:val="99"/>
    <w:unhideWhenUsed/>
    <w:rsid w:val="008D08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D08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50185&amp;dst=101132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50185&amp;dst=102278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521621&amp;dst=10009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21621&amp;dst=10008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91A31D-CA40-4830-9AEB-ED7B27F90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10</Pages>
  <Words>4049</Words>
  <Characters>23084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2026-02-09T04:48:00Z</dcterms:created>
  <dcterms:modified xsi:type="dcterms:W3CDTF">2026-02-09T09:15:00Z</dcterms:modified>
</cp:coreProperties>
</file>