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694" w:rsidRPr="00CE5694" w:rsidRDefault="00CE5694" w:rsidP="00CE5694">
      <w:pPr>
        <w:spacing w:before="75" w:after="75" w:line="432" w:lineRule="atLeast"/>
        <w:ind w:left="150" w:right="150"/>
        <w:outlineLvl w:val="1"/>
        <w:rPr>
          <w:rFonts w:ascii="Verdana" w:eastAsia="Times New Roman" w:hAnsi="Verdana" w:cs="Times New Roman"/>
          <w:color w:val="1E6E53"/>
          <w:sz w:val="36"/>
          <w:szCs w:val="36"/>
          <w:lang w:eastAsia="ru-RU"/>
        </w:rPr>
      </w:pPr>
      <w:r w:rsidRPr="00CE5694">
        <w:rPr>
          <w:rFonts w:ascii="Verdana" w:eastAsia="Times New Roman" w:hAnsi="Verdana" w:cs="Times New Roman"/>
          <w:color w:val="1E6E53"/>
          <w:sz w:val="36"/>
          <w:szCs w:val="36"/>
          <w:lang w:eastAsia="ru-RU"/>
        </w:rPr>
        <w:t>Информация об основных итогах контрольного мероприятия «Проверка соблюдения установленного порядка управления и распоряжения имуществом, находящимся в муниципальной собственности, переданным на праве хозяйственного ведения муниципальному унитарному предпр</w:t>
      </w:r>
    </w:p>
    <w:p w:rsidR="00CE5694" w:rsidRPr="00CE5694" w:rsidRDefault="00CE5694" w:rsidP="00CE5694">
      <w:pPr>
        <w:shd w:val="clear" w:color="auto" w:fill="FFFFFF"/>
        <w:spacing w:before="195" w:after="0" w:line="240" w:lineRule="auto"/>
        <w:jc w:val="center"/>
        <w:rPr>
          <w:rFonts w:ascii="Tahoma" w:eastAsia="Times New Roman" w:hAnsi="Tahoma" w:cs="Tahoma"/>
          <w:color w:val="000000"/>
          <w:sz w:val="21"/>
          <w:szCs w:val="21"/>
          <w:lang w:eastAsia="ru-RU"/>
        </w:rPr>
      </w:pPr>
      <w:r w:rsidRPr="00CE5694">
        <w:rPr>
          <w:rFonts w:ascii="Times New Roman" w:eastAsia="Times New Roman" w:hAnsi="Times New Roman" w:cs="Times New Roman"/>
          <w:b/>
          <w:bCs/>
          <w:color w:val="000000"/>
          <w:sz w:val="28"/>
          <w:szCs w:val="28"/>
          <w:lang w:eastAsia="ru-RU"/>
        </w:rPr>
        <w:t>СЧЕТНАЯ ПАЛАТА ПОЛЕВСКОГО ГОРОДСКОГО ОКРУГА __________________________________________________________________</w:t>
      </w:r>
    </w:p>
    <w:p w:rsidR="00CE5694" w:rsidRPr="00CE5694" w:rsidRDefault="00CE5694" w:rsidP="00CE5694">
      <w:pPr>
        <w:shd w:val="clear" w:color="auto" w:fill="FFFFFF"/>
        <w:spacing w:before="195" w:after="0" w:line="240" w:lineRule="auto"/>
        <w:jc w:val="center"/>
        <w:rPr>
          <w:rFonts w:ascii="Tahoma" w:eastAsia="Times New Roman" w:hAnsi="Tahoma" w:cs="Tahoma"/>
          <w:color w:val="000000"/>
          <w:sz w:val="21"/>
          <w:szCs w:val="21"/>
          <w:lang w:eastAsia="ru-RU"/>
        </w:rPr>
      </w:pPr>
      <w:r w:rsidRPr="00CE5694">
        <w:rPr>
          <w:rFonts w:ascii="Times New Roman" w:eastAsia="Times New Roman" w:hAnsi="Times New Roman" w:cs="Times New Roman"/>
          <w:b/>
          <w:bCs/>
          <w:color w:val="000000"/>
          <w:sz w:val="28"/>
          <w:szCs w:val="28"/>
          <w:lang w:eastAsia="ru-RU"/>
        </w:rPr>
        <w:t>ИНФОРМАЦИЯ</w:t>
      </w:r>
    </w:p>
    <w:p w:rsidR="00CE5694" w:rsidRPr="00CE5694" w:rsidRDefault="00CE5694" w:rsidP="00CE5694">
      <w:pPr>
        <w:shd w:val="clear" w:color="auto" w:fill="FFFFFF"/>
        <w:spacing w:before="195" w:after="0" w:line="240" w:lineRule="auto"/>
        <w:jc w:val="center"/>
        <w:rPr>
          <w:rFonts w:ascii="Tahoma" w:eastAsia="Times New Roman" w:hAnsi="Tahoma" w:cs="Tahoma"/>
          <w:color w:val="000000"/>
          <w:sz w:val="21"/>
          <w:szCs w:val="21"/>
          <w:lang w:eastAsia="ru-RU"/>
        </w:rPr>
      </w:pPr>
      <w:r w:rsidRPr="00CE5694">
        <w:rPr>
          <w:rFonts w:ascii="Times New Roman" w:eastAsia="Times New Roman" w:hAnsi="Times New Roman" w:cs="Times New Roman"/>
          <w:b/>
          <w:bCs/>
          <w:color w:val="000000"/>
          <w:sz w:val="28"/>
          <w:szCs w:val="28"/>
          <w:lang w:eastAsia="ru-RU"/>
        </w:rPr>
        <w:t>ОБ ОСНОВНЫХ ИТОГАХ КОНТРОЛЬНОГО МЕРОПРИЯТИЯ</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Счетной палатой Полевского городского округа в соответствии с пунктом 1.4. плана работы Счетной палаты Полевского городского округа на 2020 год, утвержденного распоряжением Счетной палаты Полевского городского округа от 25.12.2019 № 69, проведено контрольное мероприятие«Проверка законности и результативности использования субсидий, полученных муниципальным бюджетным образовательным учреждением Полевского городского округа «Средняя общеобразовательная школа п. Зюзельский», на расходы по оплате труда, оценка достижения показателей эффективности деятельности и уровня средней заработной платы педагогических работников в 2018 и 2019 годах».</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u w:val="single"/>
          <w:lang w:eastAsia="ru-RU"/>
        </w:rPr>
        <w:t>Цель контрольного мероприятия: </w:t>
      </w:r>
      <w:r w:rsidRPr="00CE5694">
        <w:rPr>
          <w:rFonts w:ascii="Times New Roman" w:eastAsia="Times New Roman" w:hAnsi="Times New Roman" w:cs="Times New Roman"/>
          <w:color w:val="000000"/>
          <w:sz w:val="28"/>
          <w:szCs w:val="28"/>
          <w:lang w:eastAsia="ru-RU"/>
        </w:rPr>
        <w:t>проверить законность и результативность использования субсидий, полученных муниципальным бюджетным образовательным учреждением Полевского городского округа «Средняя общеобразовательная школа п. Зюзельский», на расходы по оплате труда, оценить достижение показателей эффективности деятельности и уровня средней заработной платы педагогических работников.</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u w:val="single"/>
          <w:lang w:eastAsia="ru-RU"/>
        </w:rPr>
        <w:t>Объект контрольного мероприятия:</w:t>
      </w:r>
      <w:r w:rsidRPr="00CE5694">
        <w:rPr>
          <w:rFonts w:ascii="Times New Roman" w:eastAsia="Times New Roman" w:hAnsi="Times New Roman" w:cs="Times New Roman"/>
          <w:color w:val="000000"/>
          <w:sz w:val="28"/>
          <w:szCs w:val="28"/>
          <w:lang w:eastAsia="ru-RU"/>
        </w:rPr>
        <w:t>муниципальное бюджетное образовательное учреждение Полевского городского округа «Средняя общеобразовательная школа п. Зюзельский».</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 xml:space="preserve">По результатам контрольного мероприятия Счетной палатой Полевского городского округа составлен акт от 31.12.2020 года № 19. В срок, установленный п. 3 ст. 20 Закона Свердловской области от 12.07.2011 N 62-ОЗ "О Счетной палате Свердловской области и контрольно-счетных органах муниципальных образований, расположенных на территории Свердловской области" директором МБОУ ПГО «СОШ п. Зюзельский» представлены возражения к акту проверки. Возражения директора и заключение Счетной палаты Полевского городского округа на </w:t>
      </w:r>
      <w:r w:rsidRPr="00CE5694">
        <w:rPr>
          <w:rFonts w:ascii="Times New Roman" w:eastAsia="Times New Roman" w:hAnsi="Times New Roman" w:cs="Times New Roman"/>
          <w:color w:val="000000"/>
          <w:sz w:val="28"/>
          <w:szCs w:val="28"/>
          <w:lang w:eastAsia="ru-RU"/>
        </w:rPr>
        <w:lastRenderedPageBreak/>
        <w:t>них приобщены к акту, включены в материалы контрольного мероприятия и учтены при составлении отчета о результатах контрольного мероприятия.</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Объем проверенных средств по расходам бюджета составил 22 976 604,01 рублей.</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Отчет о результатах контрольного мероприятия утвержден распоряжением Счетной палаты Полевского городского округа от 15.02.2021 года № 13.</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u w:val="single"/>
          <w:lang w:eastAsia="ru-RU"/>
        </w:rPr>
        <w:t>В результате контрольного мероприятия выявлено</w:t>
      </w:r>
      <w:r w:rsidRPr="00CE5694">
        <w:rPr>
          <w:rFonts w:ascii="Times New Roman" w:eastAsia="Times New Roman" w:hAnsi="Times New Roman" w:cs="Times New Roman"/>
          <w:color w:val="000000"/>
          <w:sz w:val="28"/>
          <w:szCs w:val="28"/>
          <w:lang w:eastAsia="ru-RU"/>
        </w:rPr>
        <w:t>:</w:t>
      </w:r>
    </w:p>
    <w:p w:rsidR="00CE5694" w:rsidRPr="00CE5694" w:rsidRDefault="00CE5694" w:rsidP="00CE5694">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CE5694">
        <w:rPr>
          <w:rFonts w:ascii="Tahoma" w:eastAsia="Times New Roman" w:hAnsi="Tahoma" w:cs="Tahoma"/>
          <w:color w:val="000000"/>
          <w:sz w:val="28"/>
          <w:szCs w:val="28"/>
          <w:lang w:eastAsia="ru-RU"/>
        </w:rPr>
        <w:t>В нарушение Коллективного договора Положением об оплате труда</w:t>
      </w:r>
      <w:r w:rsidRPr="00CE5694">
        <w:rPr>
          <w:rFonts w:ascii="Tahoma" w:eastAsia="Times New Roman" w:hAnsi="Tahoma" w:cs="Tahoma"/>
          <w:color w:val="0A231B"/>
          <w:sz w:val="28"/>
          <w:szCs w:val="28"/>
          <w:lang w:eastAsia="ru-RU"/>
        </w:rPr>
        <w:t> работников МБОУ ПГО «СОШ п. Зюзельский»</w:t>
      </w:r>
      <w:r w:rsidRPr="00CE5694">
        <w:rPr>
          <w:rFonts w:ascii="Tahoma" w:eastAsia="Times New Roman" w:hAnsi="Tahoma" w:cs="Tahoma"/>
          <w:color w:val="000000"/>
          <w:sz w:val="28"/>
          <w:szCs w:val="28"/>
          <w:lang w:eastAsia="ru-RU"/>
        </w:rPr>
        <w:t> вместо размеров должностных окладов, ставок заработной платы установлены минимальные размеры должностных окладов, ставок заработной платы, а размеры должностных окладов работникам </w:t>
      </w:r>
      <w:r w:rsidRPr="00CE5694">
        <w:rPr>
          <w:rFonts w:ascii="Tahoma" w:eastAsia="Times New Roman" w:hAnsi="Tahoma" w:cs="Tahoma"/>
          <w:color w:val="0A231B"/>
          <w:sz w:val="28"/>
          <w:szCs w:val="28"/>
          <w:lang w:eastAsia="ru-RU"/>
        </w:rPr>
        <w:t>МБОУ ПГО «СОШ п. Зюзельский»</w:t>
      </w:r>
      <w:r w:rsidRPr="00CE5694">
        <w:rPr>
          <w:rFonts w:ascii="Tahoma" w:eastAsia="Times New Roman" w:hAnsi="Tahoma" w:cs="Tahoma"/>
          <w:color w:val="000000"/>
          <w:sz w:val="28"/>
          <w:szCs w:val="28"/>
          <w:lang w:eastAsia="ru-RU"/>
        </w:rPr>
        <w:t> устанавливались приказами директора. При этом, размеры должностных окладов педагогическим работникам определялись, как в соответствии с минимальным размером должностного оклада, ставки заработной платы, так и выше либо ниже его.</w:t>
      </w:r>
    </w:p>
    <w:p w:rsidR="00CE5694" w:rsidRPr="00CE5694" w:rsidRDefault="00CE5694" w:rsidP="00CE5694">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CE5694">
        <w:rPr>
          <w:rFonts w:ascii="Tahoma" w:eastAsia="Times New Roman" w:hAnsi="Tahoma" w:cs="Tahoma"/>
          <w:color w:val="0A231B"/>
          <w:sz w:val="28"/>
          <w:szCs w:val="28"/>
          <w:lang w:eastAsia="ru-RU"/>
        </w:rPr>
        <w:t>МБОУ ПГО «СОШ п. Зюзельский» не соответствовало Порядку, установленному приказом Управления образованием Полевского городского округа.</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При установлении размеров должностных окладов, ставок заработной платы не обеспечивалась их зависимость от уровня квалификации педагогических работников. Так, установленный размер должностного оклада по должности, отнесенной к самому высокому 4 квалификационному уровню (учитель), был меньше размера должностного оклада по должностям, отнесенным к 1, 2 и 3 квалификационным уровням (музыкальный руководитель, педагог дополнительного образования, воспитатель). Кроме того, по должностям педагогических работников, отнесенных к одному 4 квалификационному уровню (учитель и старший воспитатель) установленные приказами директора размеры должностных окладов различались в 1,5 раза.</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2. С 01.01.2019 года размеры должностных окладов педагогических работников дошкольного образования уменьшены приказом директора для перераспределения средств на стимулирующие (премиальные) выплаты. Снижение должностных окладов педагогическим работникам дошкольных групп не являлось следствием организационных изменений условий труда и ухудшило положение работников по сравнению с условиями Коллективного договора.</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lastRenderedPageBreak/>
        <w:t>3. Положением об оплате труда работников МБОУ ПГО «СОШ п. Зюзельский» установлены не обоснованные выплаты компенсационного характера за ведение архива, работу с книжным фондом и обеспечение систематизации, хранение документации, за руководство школьным музеем, за руководство профильными отрядами, за руководство методическими объединениями, за работу с учащимися по организации горячего питания и за работу с Управлением социальной политики по г. Полевскому. В то же время, Положением об оплате труда работников МБОУ ПГО «СОШ п. Зюзельский» не установлены показатели эффективности деятельности музыкального руководителя и старших воспитателей групп дошкольного возраста МБОУ ПГО «СОШ п. Зюзельский» и размеры выплат компенсационного характера за проведение работы по дополнительным образовательным программам, за организацию профессиональной ориентации.</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4. В МБОУ ПГО «СОШ п. Зюзельский» приняты два положения, регламентирующие порядок распределения стимулирующей части фонда оплаты труда, которыми регламентирована работа двух разных комиссий. Однако, в проверяемом периоде решения по выплате работникам стимулирующих надбавок и премий фактически принимались директором МБОУ ПГО «СОШ п. Зюзельский» без учета мнения представительного органа работников, так как протоколы заседаний комиссий по распределению стимулирующей части не являлись основаниями для издания приказов.</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6. Показатели и критерии оценки эффективности деятельности МБОУ ПГО «СОШ п. Зюзельский» для осуществления премиальных выплат по итогам работы не установлены.</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7. В нарушение Соглашений о порядке и условиях предоставления субсидии на финансовое обеспечение выполнения муниципального задания допущено использование средств субсидии сверх плановых показателей в сумме 741 501,31 рублей по выплатам, установленным планом финансово-хозяйственной деятельности.</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8. Средства субсидии, предоставленные в 2018 году на финансирование расходов на оплату труда педагогических работников общего образования израсходованы в сумме 137 667,42 руб. на оплату труда педагогических работников дошкольного образования, что не соответствовало сводной бюджетной росписи и Соглашению о порядке и условиях предоставления субсидии на финансовое обеспечение выполнения муниципального задания.</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 xml:space="preserve">9. В течение 2019 года плановые выплаты за счет средств субсидии на финансирование расходов на оплату труда педагогических работников общего образования уменьшены на 100 000,0 руб. для их отнесения на иные расходы, не связанные с оплатой труда педагогических работников. Вследствие чего, объем выплат на оплату труда педагогических </w:t>
      </w:r>
      <w:r w:rsidRPr="00CE5694">
        <w:rPr>
          <w:rFonts w:ascii="Times New Roman" w:eastAsia="Times New Roman" w:hAnsi="Times New Roman" w:cs="Times New Roman"/>
          <w:color w:val="000000"/>
          <w:sz w:val="28"/>
          <w:szCs w:val="28"/>
          <w:lang w:eastAsia="ru-RU"/>
        </w:rPr>
        <w:lastRenderedPageBreak/>
        <w:t>работников общего образования, предусмотренный планом финансово-хозяйственной деятельности МБОУ ПГО «СОШ п. Зюзельский» в период с 18.11.2019 года по 10.12.2019 года, не соответствовал объему субсидии на финансирование расходов на оплату труда педагогических работников общего образования.</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10. В ходе проверки установлено, что средства субсидии на финансовое обеспечение выполнения муниципального задания направлены на погашение кредиторской задолженности прошлых лет в сумме 1 860 233,45 рублей, т.е. использованы в целях, не соответствующих целям, определенным соглашениями о порядке и условиях предоставления субсидии на финансовое обеспечение выполнения муниципального задания, что повлекло нарушение целевого использования средств субсидии.</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11. В нарушение пункта 12 Положения об оплате труда работников муниципальных бюджетных и казенных учреждений Полевского городского округа, утвержденного решением Думы Полевского городского округа от 27.04.2017 N 644 "Об оплате труда работников муниципальных бюджетных и казенных учреждений Полевского городского округа", объем средств на выплаты стимулирующего характера в составе фонда оплаты труда педагогических работников дошкольных групп на 2018 год и в составе фонда оплаты труда педагогических работников школы на 2018 и 2019 годы составлял менее 20 процентов.</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В нарушение пункта 18 Примерного положения об оплате труда, утвержденного Постановлением Администрации Полевского городского округа от 28.12.2016 N 473-ПА, размеры должностных окладов в структуре заработной платы педагогических работников дошкольных групп на 2019 год и в структуре заработной платы педагогических работников школы на 2018 и 2019 годы составляли менее 70 процентов.</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12. При формировании тарификационных списков МБОУ ПГО «СОШ п. Зюзельский» не включены стимулирующие выплаты за стаж, либо включены без повышения оклада за работу в сельской местности и повышения оклада за категорию, а также учтены не все выплаты компенсационного характера, предусмотренные приказами директора, что не соответствовало методическим рекомендациям Минобрнауки России от 29.12.2017 N ВП-1992/02.</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 xml:space="preserve">13. В отдельных случаях Трудовыми договорами (эффективными контрактами) и дополнительными соглашениями к ним педагогическим работникам дошкольных групп МБОУ ПГО «СОШ п. Зюзельский» заработная плата была установлена с нарушением пункта 19 Примерного положения об оплате труда, утвержденного Постановлением Администрации Полевского городского округа от 28.12.2016 N 473-ПА, и Положения об оплате труда работников МБОУ ПГО «СОШ п. Зюзельский»: размер повышения оклада за категорию определен без учета </w:t>
      </w:r>
      <w:r w:rsidRPr="00CE5694">
        <w:rPr>
          <w:rFonts w:ascii="Times New Roman" w:eastAsia="Times New Roman" w:hAnsi="Times New Roman" w:cs="Times New Roman"/>
          <w:color w:val="000000"/>
          <w:sz w:val="28"/>
          <w:szCs w:val="28"/>
          <w:lang w:eastAsia="ru-RU"/>
        </w:rPr>
        <w:lastRenderedPageBreak/>
        <w:t>повышения оклада за работу в сельской местности, размер стимулирующих выплат за стаж рассчитан от полной ставки заработной платы (при замещении неполной ставки) и (или) без учета повышений оклада за работу в сельской местности и за категорию.</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14. В нарушение пункта 63 Положения об оплате труда работников МБОУ ПГО «СОШ п. Зюзельский» и Порядка исчисления стажа непрерывной работы (выслуги лет) работников муниципальных учреждений, в отношении которых функции и полномочия учредителя осуществляется ОМС Управление образованием ПГО, утвержденного приказом ОМС Управление образованием ПГО от 30.03.2017 № 69-Д, приказом директора МБОУ ПГО «СОШ п. Зюзельский» установлен заниженный размер стимулирующей выплаты за стаж непрерывный работы.</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15. В отдельных случаях размеры повышения оклада за категорию и размеры ежемесячной доплаты к должностному окладу за стаж непрерывной работы (выслугу лет) были занижены, в связи с тем, что в нарушение пункта 19 Примерного положения об оплате труда, утвержденного Постановлением Администрации Полевского городского округа от 28.12.2016 N 473-ПА, и пунктов 3 и 4 Порядка повышения размеров должностных окладов, ставок заработной платы отдельных категорий работников (кроме руководителя) муниципальных учреждений, в отношении которых функции и полномочия учредителя осуществляются органом местного самоуправления Управление образованием Полевского городского округа, за квалификационную категорию или за соответствие занимаемой должности, утвержденного приказом органа местного самоуправления Управление образованием Полевского городского округа от 30.03.2017 № 69-Д, размер повышения должностного оклада за работу в сельской местности и размер повышения должностного оклада за квалификационную категорию или за соответствие занимаемой должности не учитывался при начислении ежемесячной доплаты к должностному окладу за стаж непрерывной работы (выслугу лет), устанавливаемой в процентах к должностному окладу педагогических работников, а размер повышения оклада за категорию определен без учета повышения оклада за работу в сельской местности.</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 xml:space="preserve">16. В нарушение пункта 21 Примерного положения об оплате труда, утвержденного Постановлением Администрации Полевского городского округа от 28.12.2016 N 473-ПА, и пункта 7 Порядка отдельных выплат стимулирующего характера работникам (кроме руководителя) муниципальных учреждений, в отношении которых функции и полномочия учредителя осуществляется ОМС Управление образованием ПГО, утвержденного приказом ОМС Управление образованием ПГО от 30.03.2017 № 69-Д, педагогическим работникам МБОУ ПГО «СОШ п. Зюзельский», при определении размера ежемесячной доплаты к должностному окладу за стаж непрерывной работы (выслугу лет) педагогическим работникам не </w:t>
      </w:r>
      <w:r w:rsidRPr="00CE5694">
        <w:rPr>
          <w:rFonts w:ascii="Times New Roman" w:eastAsia="Times New Roman" w:hAnsi="Times New Roman" w:cs="Times New Roman"/>
          <w:color w:val="000000"/>
          <w:sz w:val="28"/>
          <w:szCs w:val="28"/>
          <w:lang w:eastAsia="ru-RU"/>
        </w:rPr>
        <w:lastRenderedPageBreak/>
        <w:t>учитывался фактический объем учебной нагрузки (количество занимаемых ставок), в связи с чем, размер ежемесячной доплаты к должностному окладу за стаж непрерывной работы (выслугу лет) педагогическим работникам был занижен (в случае, когда количество занимаемых ставок составляло более 0,5 единиц) либо завышен (в случае, если количество занимаемых ставок составляло 0,5 и менее единиц).</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17. В нарушение статьи 135 Трудового кодекса РФ, пункта 2 Примерного положения об оплате труда, утвержденного Постановлением Администрации Полевского городского округа от 28.12.2016 N 473-ПА, одному работнику в период с 01.01.2019 года по 01.09.2019 года начисление и выплата заработной платы, осуществлялась исходя из размера должностного оклада, который был меньше, чем определено условиям трудового договора.</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18. На основании приказов директора МБОУ ПГО «СОШ п. Зюзельский» «О поощрении работников» за счет субсидии, предоставленной в 2019 году на оплату труда педагогическим работникам, выплачены разовые премии административно-управленческому персоналу в общей сумме 24 500,0 рублей, в нарушение Соглашения о порядке и условиях предоставления субсидии на финансовое обеспечение выполнения муниципального задания, пунктов 3, 4 статьи 69.2, абзац 3 пункта 1 статьи 78.1 Бюджетного кодекса РФ, пункта 7 статьи 9.2 Федерального закона от 12 января 1996 года № 7-ФЗ «О некоммерческих организациях».</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19. Доля средств, направленных на выплату разовых премий по приказам директора МБОУ ПГО «СОШ п. Зюзельский» превысила, установленный пунктом 2.1. Положения о порядке распределения стимулирующей части фонда оплаты труда, размер фонда директора, используемый на премирование особо отличившихся работников при выполнении срочных, важных, неотложных работ, а также выплат, связанных с мероприятиями учреждения.</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20. Установлены случаи занижения размера выплаты компенсационного характера педагогическим работникам за работу с отрядом ДЮП и за оформление школьного сайта, по сравнению с размерами выплат, установленными Коллективным договором с учетом дополнительного соглашения о внесении изменений и дополнений в коллективный договор МБОУ ПГО «СОШ п. Зюзельский» на 2018-2020 годы, подписанного сторонами 28.09.2018 года.</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21. Педагогическим работникам общего образования выплачены неположенные доплаты и надбавки компенсационного характера в общей сумме 391 021,22 руб., не предусмотренные пунктом 51 Примерного положения об оплате труда, утвержденного Постановлением Администрации Полевского городского округа от 28.12.2016 N 473-ПА.</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lastRenderedPageBreak/>
        <w:t>22. Размер оплаты труда в порядке замещения педагогическим работникам был рассчитан неверно: занижен в случае, когда педагогическая нагрузка составляла менее одной ставки, и завышен в случае, если педагогическая нагрузка составляла более одной ставки.</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23. В нарушение пункта 20 Примерного положения об оплате труда, утвержденного Постановлением Администрации Полевского городского округа от 28.12.2016 N 473-ПА, определение размеров заработной платы по основной должности, а также по должности, занимаемой в порядке совместительства, не производилось раздельно по каждой из должностей. В связи с чем, осуществить проверку правильности начисления оплаты труда всем педагогическим работникам МБОУ ПГО «СОШ п. Зюзельский» не представилось возможным.</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24. МБОУ «СОШ п. Зюзельский» не выполнило муниципальные задания, установленные Учредителем на 2018 и 2019 годы, при этом средства субсидий на финансовое обеспечение выполнения муниципальных заданий использованы не эффективно, без достижения должного результата.</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25. В 2018 году МБОУ «СОШ п. Зюзельский» не достигнуты установленные «Дорожной картой» значения целевых показателей средней заработной платы педагогических работников образовательных учреждений в Полевском городском округе. Фактический уровень средней заработной платы педагогических работников дошкольного образования (26 756,8 руб.) ниже значения целевого показателя (32 295,7 руб.) на 5 538,9 рублей. Фактический уровень средней заработной платы педагогических работников общего образования (28 186,7 руб.) ниже значения целевого показателя (32 601,9 руб.) на 4 415,2 рублей.</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26. Целевой показатель по уровню средней заработной платы работников, осуществляющих педагогическую деятельность, установленный на 2018 год Соглашением о порядке и условиях предоставления субсидии на финансовое обеспечение выполнения муниципального задания, также не выполнен.</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27. На 2019 год значения целевых показателей средней заработной платы педагогических работников «Дорожной картой» не устанавливались. Целевой показатель по уровню средней заработной платы работников, осуществляющих педагогическую деятельность, установленный на 2019 год Соглашением о порядке и условиях предоставления субсидии на финансовое обеспечение выполнения муниципального задания, перевыполнен.</w:t>
      </w:r>
    </w:p>
    <w:p w:rsidR="00CE5694" w:rsidRPr="00CE5694" w:rsidRDefault="00CE5694" w:rsidP="00CE5694">
      <w:pPr>
        <w:spacing w:before="195" w:after="0" w:line="240" w:lineRule="auto"/>
        <w:ind w:firstLine="709"/>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 xml:space="preserve">По фактам выявленных нарушений Счетной палатой Полевского городского округа принято решение о направлении представления директору МБОУ «СОШ п. Зюзельский» для устранения и недопущения нарушений и недостатков, а также направлении начальнику органа местного </w:t>
      </w:r>
      <w:r w:rsidRPr="00CE5694">
        <w:rPr>
          <w:rFonts w:ascii="Times New Roman" w:eastAsia="Times New Roman" w:hAnsi="Times New Roman" w:cs="Times New Roman"/>
          <w:color w:val="000000"/>
          <w:sz w:val="28"/>
          <w:szCs w:val="28"/>
          <w:lang w:eastAsia="ru-RU"/>
        </w:rPr>
        <w:lastRenderedPageBreak/>
        <w:t>самоуправления Управление образованием Полевского городского округа информационного письма для принятия мер по предупреждению нарушений.</w:t>
      </w:r>
    </w:p>
    <w:p w:rsidR="00CE5694" w:rsidRPr="00CE5694" w:rsidRDefault="00CE5694" w:rsidP="00CE5694">
      <w:pPr>
        <w:spacing w:before="195" w:after="0" w:line="240" w:lineRule="auto"/>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Инспектор Счетной палаты</w:t>
      </w:r>
    </w:p>
    <w:p w:rsidR="00CE5694" w:rsidRPr="00CE5694" w:rsidRDefault="00CE5694" w:rsidP="00CE5694">
      <w:pPr>
        <w:spacing w:before="195" w:after="0" w:line="240" w:lineRule="auto"/>
        <w:jc w:val="both"/>
        <w:rPr>
          <w:rFonts w:ascii="Tahoma" w:eastAsia="Times New Roman" w:hAnsi="Tahoma" w:cs="Tahoma"/>
          <w:color w:val="000000"/>
          <w:sz w:val="21"/>
          <w:szCs w:val="21"/>
          <w:lang w:eastAsia="ru-RU"/>
        </w:rPr>
      </w:pPr>
      <w:r w:rsidRPr="00CE5694">
        <w:rPr>
          <w:rFonts w:ascii="Times New Roman" w:eastAsia="Times New Roman" w:hAnsi="Times New Roman" w:cs="Times New Roman"/>
          <w:color w:val="000000"/>
          <w:sz w:val="28"/>
          <w:szCs w:val="28"/>
          <w:lang w:eastAsia="ru-RU"/>
        </w:rPr>
        <w:t>Полевского городского округа                                                        Т.Е. Фарнина</w:t>
      </w:r>
    </w:p>
    <w:p w:rsidR="00C27DF6" w:rsidRDefault="00C27DF6">
      <w:bookmarkStart w:id="0" w:name="_GoBack"/>
      <w:bookmarkEnd w:id="0"/>
    </w:p>
    <w:sectPr w:rsidR="00C27D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471044"/>
    <w:multiLevelType w:val="multilevel"/>
    <w:tmpl w:val="759A3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661"/>
    <w:rsid w:val="00A06661"/>
    <w:rsid w:val="00C27DF6"/>
    <w:rsid w:val="00CE5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E569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569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E56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E569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E569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569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E56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E56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698262">
      <w:bodyDiv w:val="1"/>
      <w:marLeft w:val="0"/>
      <w:marRight w:val="0"/>
      <w:marTop w:val="0"/>
      <w:marBottom w:val="0"/>
      <w:divBdr>
        <w:top w:val="none" w:sz="0" w:space="0" w:color="auto"/>
        <w:left w:val="none" w:sz="0" w:space="0" w:color="auto"/>
        <w:bottom w:val="none" w:sz="0" w:space="0" w:color="auto"/>
        <w:right w:val="none" w:sz="0" w:space="0" w:color="auto"/>
      </w:divBdr>
      <w:divsChild>
        <w:div w:id="456686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2611</Words>
  <Characters>14886</Characters>
  <Application>Microsoft Office Word</Application>
  <DocSecurity>0</DocSecurity>
  <Lines>124</Lines>
  <Paragraphs>34</Paragraphs>
  <ScaleCrop>false</ScaleCrop>
  <Company/>
  <LinksUpToDate>false</LinksUpToDate>
  <CharactersWithSpaces>17463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2</cp:revision>
  <dcterms:created xsi:type="dcterms:W3CDTF">2026-03-21T16:16:00Z</dcterms:created>
  <dcterms:modified xsi:type="dcterms:W3CDTF">2026-03-21T16:16:00Z</dcterms:modified>
</cp:coreProperties>
</file>