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26C" w:rsidRPr="00C8026C" w:rsidRDefault="00C8026C" w:rsidP="00C8026C">
      <w:pPr>
        <w:spacing w:before="195" w:after="195" w:line="240" w:lineRule="auto"/>
        <w:jc w:val="center"/>
        <w:rPr>
          <w:rFonts w:ascii="Tahoma" w:eastAsia="Times New Roman" w:hAnsi="Tahoma" w:cs="Tahoma"/>
          <w:color w:val="000000"/>
          <w:sz w:val="21"/>
          <w:szCs w:val="21"/>
          <w:lang w:eastAsia="ru-RU"/>
        </w:rPr>
      </w:pPr>
      <w:r w:rsidRPr="00C8026C">
        <w:rPr>
          <w:rFonts w:ascii="Verdana" w:eastAsia="Times New Roman" w:hAnsi="Verdana" w:cs="Tahoma"/>
          <w:b/>
          <w:bCs/>
          <w:color w:val="000000"/>
          <w:sz w:val="24"/>
          <w:szCs w:val="24"/>
          <w:lang w:eastAsia="ru-RU"/>
        </w:rPr>
        <w:t>ЗАКЛЮЧЕНИЕ</w:t>
      </w:r>
    </w:p>
    <w:p w:rsidR="00C8026C" w:rsidRPr="00C8026C" w:rsidRDefault="00C8026C" w:rsidP="00C8026C">
      <w:pPr>
        <w:spacing w:before="195" w:after="195" w:line="240" w:lineRule="auto"/>
        <w:jc w:val="center"/>
        <w:rPr>
          <w:rFonts w:ascii="Tahoma" w:eastAsia="Times New Roman" w:hAnsi="Tahoma" w:cs="Tahoma"/>
          <w:color w:val="000000"/>
          <w:sz w:val="21"/>
          <w:szCs w:val="21"/>
          <w:lang w:eastAsia="ru-RU"/>
        </w:rPr>
      </w:pPr>
      <w:r w:rsidRPr="00C8026C">
        <w:rPr>
          <w:rFonts w:ascii="Verdana" w:eastAsia="Times New Roman" w:hAnsi="Verdana" w:cs="Tahoma"/>
          <w:b/>
          <w:bCs/>
          <w:color w:val="000000"/>
          <w:sz w:val="24"/>
          <w:szCs w:val="24"/>
          <w:lang w:eastAsia="ru-RU"/>
        </w:rPr>
        <w:t>Счетной палаты Полевского городского округа на отчет</w:t>
      </w:r>
    </w:p>
    <w:p w:rsidR="00C8026C" w:rsidRPr="00C8026C" w:rsidRDefault="00C8026C" w:rsidP="00C8026C">
      <w:pPr>
        <w:spacing w:before="195" w:after="195" w:line="240" w:lineRule="auto"/>
        <w:jc w:val="center"/>
        <w:rPr>
          <w:rFonts w:ascii="Tahoma" w:eastAsia="Times New Roman" w:hAnsi="Tahoma" w:cs="Tahoma"/>
          <w:color w:val="000000"/>
          <w:sz w:val="21"/>
          <w:szCs w:val="21"/>
          <w:lang w:eastAsia="ru-RU"/>
        </w:rPr>
      </w:pPr>
      <w:r w:rsidRPr="00C8026C">
        <w:rPr>
          <w:rFonts w:ascii="Verdana" w:eastAsia="Times New Roman" w:hAnsi="Verdana" w:cs="Tahoma"/>
          <w:b/>
          <w:bCs/>
          <w:color w:val="000000"/>
          <w:sz w:val="24"/>
          <w:szCs w:val="24"/>
          <w:lang w:eastAsia="ru-RU"/>
        </w:rPr>
        <w:t>об исполнении местного бюджета за 2017 год</w:t>
      </w:r>
    </w:p>
    <w:p w:rsidR="00C8026C" w:rsidRPr="00C8026C" w:rsidRDefault="00C8026C" w:rsidP="00C8026C">
      <w:pPr>
        <w:spacing w:before="195" w:after="195" w:line="240" w:lineRule="auto"/>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28 апреля 2018 года                                                                                г. Полевской</w:t>
      </w:r>
    </w:p>
    <w:p w:rsidR="00C8026C" w:rsidRPr="00C8026C" w:rsidRDefault="00C8026C" w:rsidP="00C8026C">
      <w:pPr>
        <w:spacing w:before="195" w:after="195" w:line="240" w:lineRule="auto"/>
        <w:jc w:val="center"/>
        <w:rPr>
          <w:rFonts w:ascii="Tahoma" w:eastAsia="Times New Roman" w:hAnsi="Tahoma" w:cs="Tahoma"/>
          <w:color w:val="000000"/>
          <w:sz w:val="21"/>
          <w:szCs w:val="21"/>
          <w:lang w:eastAsia="ru-RU"/>
        </w:rPr>
      </w:pPr>
      <w:r w:rsidRPr="00C8026C">
        <w:rPr>
          <w:rFonts w:ascii="Verdana" w:eastAsia="Times New Roman" w:hAnsi="Verdana" w:cs="Tahoma"/>
          <w:b/>
          <w:bCs/>
          <w:color w:val="000000"/>
          <w:sz w:val="24"/>
          <w:szCs w:val="24"/>
          <w:lang w:eastAsia="ru-RU"/>
        </w:rPr>
        <w:t>Основание проверки</w:t>
      </w:r>
    </w:p>
    <w:p w:rsidR="00C8026C" w:rsidRPr="00C8026C" w:rsidRDefault="00C8026C" w:rsidP="00C8026C">
      <w:pPr>
        <w:spacing w:before="195" w:after="195" w:line="240" w:lineRule="auto"/>
        <w:ind w:firstLine="720"/>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Статьи 157, 264.4, 268.1 Бюджетного кодекса Российской Федерации (далее – БК РФ), статьи 9, 40 Положения о бюджетном процессе в Полевском городском округе в новой редакции, утвержденного решением Думы Полевского городского округа от 10.02.2009 N 734 (с изменениями), Порядок проведения внешней проверки годового отчета об исполнении бюджета Полевского городского округа, утвержденный решением Думы Полевского городского округа от 16.04.2009 № 778 и пункт 3 части 1 статьи 8 Положения о Счетной палате Полевского городского округа, утвержденного решением Думы Полевского городского округа от 15.12.2011 № 436, распоряжение председателя Счетной палаты от 26.04.2018 № 28.</w:t>
      </w:r>
    </w:p>
    <w:p w:rsidR="00C8026C" w:rsidRPr="00C8026C" w:rsidRDefault="00C8026C" w:rsidP="00C8026C">
      <w:pPr>
        <w:spacing w:before="195" w:after="195" w:line="240" w:lineRule="auto"/>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w:t>
      </w:r>
    </w:p>
    <w:p w:rsidR="00C8026C" w:rsidRPr="00C8026C" w:rsidRDefault="00C8026C" w:rsidP="00C8026C">
      <w:pPr>
        <w:spacing w:before="195" w:after="195" w:line="240" w:lineRule="auto"/>
        <w:jc w:val="center"/>
        <w:rPr>
          <w:rFonts w:ascii="Tahoma" w:eastAsia="Times New Roman" w:hAnsi="Tahoma" w:cs="Tahoma"/>
          <w:color w:val="000000"/>
          <w:sz w:val="21"/>
          <w:szCs w:val="21"/>
          <w:lang w:eastAsia="ru-RU"/>
        </w:rPr>
      </w:pPr>
      <w:r w:rsidRPr="00C8026C">
        <w:rPr>
          <w:rFonts w:ascii="Verdana" w:eastAsia="Times New Roman" w:hAnsi="Verdana" w:cs="Tahoma"/>
          <w:b/>
          <w:bCs/>
          <w:color w:val="000000"/>
          <w:sz w:val="24"/>
          <w:szCs w:val="24"/>
          <w:lang w:eastAsia="ru-RU"/>
        </w:rPr>
        <w:t>Предмет проверки</w:t>
      </w:r>
    </w:p>
    <w:p w:rsidR="00C8026C" w:rsidRPr="00C8026C" w:rsidRDefault="00C8026C" w:rsidP="00C8026C">
      <w:pPr>
        <w:spacing w:before="195" w:after="195" w:line="240" w:lineRule="auto"/>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Годовая бюджетная отчетность главных распорядителей средств местного бюджета, главных администраторов доходов местного бюджета, главных администраторов источников финансирования дефицита местного бюджета, отчет об исполнении местного бюджета за 2017 год.</w:t>
      </w:r>
    </w:p>
    <w:p w:rsidR="00C8026C" w:rsidRPr="00C8026C" w:rsidRDefault="00C8026C" w:rsidP="00C8026C">
      <w:pPr>
        <w:spacing w:before="195" w:after="195" w:line="240" w:lineRule="auto"/>
        <w:jc w:val="center"/>
        <w:rPr>
          <w:rFonts w:ascii="Tahoma" w:eastAsia="Times New Roman" w:hAnsi="Tahoma" w:cs="Tahoma"/>
          <w:color w:val="000000"/>
          <w:sz w:val="21"/>
          <w:szCs w:val="21"/>
          <w:lang w:eastAsia="ru-RU"/>
        </w:rPr>
      </w:pPr>
      <w:r w:rsidRPr="00C8026C">
        <w:rPr>
          <w:rFonts w:ascii="Verdana" w:eastAsia="Times New Roman" w:hAnsi="Verdana" w:cs="Tahoma"/>
          <w:b/>
          <w:bCs/>
          <w:color w:val="000000"/>
          <w:sz w:val="24"/>
          <w:szCs w:val="24"/>
          <w:lang w:eastAsia="ru-RU"/>
        </w:rPr>
        <w:t>Объекты проверки</w:t>
      </w:r>
    </w:p>
    <w:p w:rsidR="00C8026C" w:rsidRPr="00C8026C" w:rsidRDefault="00C8026C" w:rsidP="00C8026C">
      <w:pPr>
        <w:spacing w:before="195" w:after="195" w:line="240" w:lineRule="auto"/>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Администрация Полевского городского округа, Управление муниципальным имуществом Полевского городского округа, Управление образованием Полевского городского округа, Управление культурой Полевского городского округа, Дума Полевского городского округа, Счетная палата Полевского городского округа, Финансовое управление Администрации Полевского городского округа, Полевская городская территориальная избирательная комиссия.</w:t>
      </w:r>
    </w:p>
    <w:p w:rsidR="00C8026C" w:rsidRPr="00C8026C" w:rsidRDefault="00C8026C" w:rsidP="00C8026C">
      <w:pPr>
        <w:spacing w:before="195" w:after="195" w:line="240" w:lineRule="auto"/>
        <w:jc w:val="center"/>
        <w:rPr>
          <w:rFonts w:ascii="Tahoma" w:eastAsia="Times New Roman" w:hAnsi="Tahoma" w:cs="Tahoma"/>
          <w:color w:val="000000"/>
          <w:sz w:val="21"/>
          <w:szCs w:val="21"/>
          <w:lang w:eastAsia="ru-RU"/>
        </w:rPr>
      </w:pPr>
      <w:r w:rsidRPr="00C8026C">
        <w:rPr>
          <w:rFonts w:ascii="Verdana" w:eastAsia="Times New Roman" w:hAnsi="Verdana" w:cs="Tahoma"/>
          <w:b/>
          <w:bCs/>
          <w:color w:val="000000"/>
          <w:sz w:val="24"/>
          <w:szCs w:val="24"/>
          <w:lang w:eastAsia="ru-RU"/>
        </w:rPr>
        <w:t>Срок проверки</w:t>
      </w:r>
    </w:p>
    <w:p w:rsidR="00C8026C" w:rsidRPr="00C8026C" w:rsidRDefault="00C8026C" w:rsidP="00C8026C">
      <w:pPr>
        <w:spacing w:before="195" w:after="195" w:line="240" w:lineRule="auto"/>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С 14 марта по 17 апреля 2018 года.</w:t>
      </w:r>
    </w:p>
    <w:p w:rsidR="00C8026C" w:rsidRPr="00C8026C" w:rsidRDefault="00C8026C" w:rsidP="00C8026C">
      <w:pPr>
        <w:spacing w:before="195" w:after="195" w:line="240" w:lineRule="auto"/>
        <w:jc w:val="center"/>
        <w:rPr>
          <w:rFonts w:ascii="Tahoma" w:eastAsia="Times New Roman" w:hAnsi="Tahoma" w:cs="Tahoma"/>
          <w:color w:val="000000"/>
          <w:sz w:val="21"/>
          <w:szCs w:val="21"/>
          <w:lang w:eastAsia="ru-RU"/>
        </w:rPr>
      </w:pPr>
      <w:r w:rsidRPr="00C8026C">
        <w:rPr>
          <w:rFonts w:ascii="Verdana" w:eastAsia="Times New Roman" w:hAnsi="Verdana" w:cs="Tahoma"/>
          <w:b/>
          <w:bCs/>
          <w:color w:val="000000"/>
          <w:sz w:val="24"/>
          <w:szCs w:val="24"/>
          <w:lang w:eastAsia="ru-RU"/>
        </w:rPr>
        <w:t>Цели проверки</w:t>
      </w:r>
    </w:p>
    <w:p w:rsidR="00C8026C" w:rsidRPr="00C8026C" w:rsidRDefault="00C8026C" w:rsidP="00C8026C">
      <w:pPr>
        <w:numPr>
          <w:ilvl w:val="0"/>
          <w:numId w:val="1"/>
        </w:numPr>
        <w:spacing w:before="45" w:after="0" w:line="368" w:lineRule="atLeast"/>
        <w:ind w:left="165"/>
        <w:jc w:val="both"/>
        <w:rPr>
          <w:rFonts w:ascii="Tahoma" w:eastAsia="Times New Roman" w:hAnsi="Tahoma" w:cs="Tahoma"/>
          <w:color w:val="0A231B"/>
          <w:sz w:val="21"/>
          <w:szCs w:val="21"/>
          <w:lang w:eastAsia="ru-RU"/>
        </w:rPr>
      </w:pPr>
      <w:r w:rsidRPr="00C8026C">
        <w:rPr>
          <w:rFonts w:ascii="Verdana" w:eastAsia="Times New Roman" w:hAnsi="Verdana" w:cs="Tahoma"/>
          <w:color w:val="000000"/>
          <w:sz w:val="24"/>
          <w:szCs w:val="24"/>
          <w:lang w:eastAsia="ru-RU"/>
        </w:rPr>
        <w:t>Определение полноты годовой бюджетной отчетности главных администраторов бюджетных средств.</w:t>
      </w:r>
    </w:p>
    <w:p w:rsidR="00C8026C" w:rsidRPr="00C8026C" w:rsidRDefault="00C8026C" w:rsidP="00C8026C">
      <w:pPr>
        <w:numPr>
          <w:ilvl w:val="0"/>
          <w:numId w:val="1"/>
        </w:numPr>
        <w:spacing w:before="45" w:after="0" w:line="368" w:lineRule="atLeast"/>
        <w:ind w:left="165"/>
        <w:jc w:val="both"/>
        <w:rPr>
          <w:rFonts w:ascii="Tahoma" w:eastAsia="Times New Roman" w:hAnsi="Tahoma" w:cs="Tahoma"/>
          <w:color w:val="0A231B"/>
          <w:sz w:val="21"/>
          <w:szCs w:val="21"/>
          <w:lang w:eastAsia="ru-RU"/>
        </w:rPr>
      </w:pPr>
      <w:r w:rsidRPr="00C8026C">
        <w:rPr>
          <w:rFonts w:ascii="Verdana" w:eastAsia="Times New Roman" w:hAnsi="Verdana" w:cs="Tahoma"/>
          <w:color w:val="000000"/>
          <w:sz w:val="24"/>
          <w:szCs w:val="24"/>
          <w:lang w:eastAsia="ru-RU"/>
        </w:rPr>
        <w:lastRenderedPageBreak/>
        <w:t>Определение достоверности годовой бюджетной отчетности главных администраторов бюджетных средств.</w:t>
      </w:r>
    </w:p>
    <w:p w:rsidR="00C8026C" w:rsidRPr="00C8026C" w:rsidRDefault="00C8026C" w:rsidP="00C8026C">
      <w:pPr>
        <w:numPr>
          <w:ilvl w:val="0"/>
          <w:numId w:val="1"/>
        </w:numPr>
        <w:spacing w:before="45" w:after="0" w:line="368" w:lineRule="atLeast"/>
        <w:ind w:left="165"/>
        <w:jc w:val="both"/>
        <w:rPr>
          <w:rFonts w:ascii="Tahoma" w:eastAsia="Times New Roman" w:hAnsi="Tahoma" w:cs="Tahoma"/>
          <w:color w:val="0A231B"/>
          <w:sz w:val="21"/>
          <w:szCs w:val="21"/>
          <w:lang w:eastAsia="ru-RU"/>
        </w:rPr>
      </w:pPr>
      <w:r w:rsidRPr="00C8026C">
        <w:rPr>
          <w:rFonts w:ascii="Verdana" w:eastAsia="Times New Roman" w:hAnsi="Verdana" w:cs="Tahoma"/>
          <w:color w:val="000000"/>
          <w:sz w:val="24"/>
          <w:szCs w:val="24"/>
          <w:lang w:eastAsia="ru-RU"/>
        </w:rPr>
        <w:t>Подготовка заключения на отчет об исполнении местного бюджета за 2017 год.</w:t>
      </w:r>
    </w:p>
    <w:p w:rsidR="00C8026C" w:rsidRPr="00C8026C" w:rsidRDefault="00C8026C" w:rsidP="00C8026C">
      <w:pPr>
        <w:spacing w:before="195" w:after="195" w:line="240" w:lineRule="auto"/>
        <w:jc w:val="center"/>
        <w:rPr>
          <w:rFonts w:ascii="Tahoma" w:eastAsia="Times New Roman" w:hAnsi="Tahoma" w:cs="Tahoma"/>
          <w:color w:val="000000"/>
          <w:sz w:val="21"/>
          <w:szCs w:val="21"/>
          <w:lang w:eastAsia="ru-RU"/>
        </w:rPr>
      </w:pPr>
      <w:r w:rsidRPr="00C8026C">
        <w:rPr>
          <w:rFonts w:ascii="Verdana" w:eastAsia="Times New Roman" w:hAnsi="Verdana" w:cs="Tahoma"/>
          <w:b/>
          <w:bCs/>
          <w:color w:val="000000"/>
          <w:sz w:val="24"/>
          <w:szCs w:val="24"/>
          <w:lang w:eastAsia="ru-RU"/>
        </w:rPr>
        <w:t>Результаты проверки</w:t>
      </w:r>
    </w:p>
    <w:p w:rsidR="00C8026C" w:rsidRPr="00C8026C" w:rsidRDefault="00C8026C" w:rsidP="00C8026C">
      <w:pPr>
        <w:spacing w:before="195" w:after="195" w:line="240" w:lineRule="auto"/>
        <w:jc w:val="center"/>
        <w:rPr>
          <w:rFonts w:ascii="Tahoma" w:eastAsia="Times New Roman" w:hAnsi="Tahoma" w:cs="Tahoma"/>
          <w:color w:val="000000"/>
          <w:sz w:val="21"/>
          <w:szCs w:val="21"/>
          <w:lang w:eastAsia="ru-RU"/>
        </w:rPr>
      </w:pPr>
      <w:r w:rsidRPr="00C8026C">
        <w:rPr>
          <w:rFonts w:ascii="Verdana" w:eastAsia="Times New Roman" w:hAnsi="Verdana" w:cs="Tahoma"/>
          <w:b/>
          <w:bCs/>
          <w:color w:val="000000"/>
          <w:sz w:val="24"/>
          <w:szCs w:val="24"/>
          <w:lang w:eastAsia="ru-RU"/>
        </w:rPr>
        <w:t>Общие положения</w:t>
      </w:r>
    </w:p>
    <w:p w:rsidR="00C8026C" w:rsidRPr="00C8026C" w:rsidRDefault="00C8026C" w:rsidP="00C8026C">
      <w:pPr>
        <w:spacing w:before="195" w:after="195" w:line="240" w:lineRule="auto"/>
        <w:ind w:firstLine="708"/>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Отчет об исполнении местного бюджета за 2017 год (далее – годовой отчет) для подготовки заключения представлен в Счетную палату Главой Полевского городского округа 20.03.2018 года в соответствии с требованиями статьи 264.4 БК РФ, Порядком проведения внешней проверки годового отчета об исполнении бюджета Полевского городского округа, утвержденного решением Думы Полевского городского округа от 16.04.2009 N 778, статьи 39 Положения о бюджетном процессе в Полевском городском округе в новой редакции, утвержденного решением Думы Полевского городского округа от 10.02.2009 N 734 (с изменениями).</w:t>
      </w:r>
    </w:p>
    <w:p w:rsidR="00C8026C" w:rsidRPr="00C8026C" w:rsidRDefault="00C8026C" w:rsidP="00C8026C">
      <w:pPr>
        <w:spacing w:before="195" w:after="0" w:line="240" w:lineRule="auto"/>
        <w:ind w:firstLine="709"/>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Заключение Счетной палаты на отчет об исполнении местного бюджета за 2017 год подготовлено с учетом данных внешней проверки годовой бюджетной отчетности главных распорядителей средств местного бюджета, главных администраторов доходов местного бюджета, главных администраторов источников финансирования дефицита местного бюджета (далее – главные администраторы бюджетных средств) за 2017 год (далее – внешняя проверка).</w:t>
      </w:r>
    </w:p>
    <w:p w:rsidR="00C8026C" w:rsidRPr="00C8026C" w:rsidRDefault="00C8026C" w:rsidP="00C8026C">
      <w:pPr>
        <w:spacing w:before="195" w:after="195" w:line="240" w:lineRule="auto"/>
        <w:ind w:firstLine="709"/>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В ходе внешней проверки в соответствии со статьей 268.1 БК РФ Счетной палатой рассматривались вопросы о достоверности, полноте и соответствии нормативным требованиям составления и представления бюджетной отчетности главных администраторов бюджетных средств, годового отчета об исполнении местного бюджета.</w:t>
      </w:r>
    </w:p>
    <w:p w:rsidR="00C8026C" w:rsidRPr="00C8026C" w:rsidRDefault="00C8026C" w:rsidP="00C8026C">
      <w:pPr>
        <w:spacing w:before="195" w:after="195" w:line="240" w:lineRule="auto"/>
        <w:ind w:firstLine="709"/>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В проверяемом периоде организацию ведения бюджетного учета осуществляли руководители организаций. Ответственными за ведение бюджетного учета, формирование и представление бюджетной отчетности являлись главные бухгалтера или лица, назначенные ответственными за ведение бюджетного учета, формирование, составление и представление бюджетной отчетности.</w:t>
      </w:r>
    </w:p>
    <w:p w:rsidR="00C8026C" w:rsidRPr="00C8026C" w:rsidRDefault="00C8026C" w:rsidP="00C8026C">
      <w:pPr>
        <w:spacing w:before="195" w:after="195" w:line="240" w:lineRule="auto"/>
        <w:ind w:firstLine="709"/>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Внешняя проверка бюджетной отчетности главных администраторов бюджетных средств проведена смешанным способом (камерально и с выходом на объекты проверки). Сплошным методом проверены Отчеты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(форма 0503127) и бюджетная отчетность главных администраторов бюджетных средств – органов местного самоуправления Полевского городского округа.</w:t>
      </w:r>
    </w:p>
    <w:p w:rsidR="00C8026C" w:rsidRPr="00C8026C" w:rsidRDefault="00C8026C" w:rsidP="00C8026C">
      <w:pPr>
        <w:spacing w:before="195" w:after="0" w:line="240" w:lineRule="auto"/>
        <w:ind w:firstLine="709"/>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lastRenderedPageBreak/>
        <w:t>В соответствии со статьей 264.2 БК РФ Финансовым управлением Администрации Полевского городского округа приказом от 19.12.2017 № 50 установлены сроки предоставления отчетности за 2017 год — в период с 29.01.2018 по 05.02.2018 года. Порядок предоставления бюджетной отчетности для главных администраторов бюджетных средств органов местного самоуправления Полевского городского округа определен письмом Финансового управления Администрации Полевского городского округа от 11.01.2018 № 07-08. Письмами Финансового управления Администрации Полевского городского округа от 27.12.2017 № 07-1163, № 07-1164, № 07-1165, № 07-1166, № 07-1167, № 07-1168, № 07-1169, № 07-1170, № 07-1171, № 07-1172, № 07-1173 определены сроки (не позднее 05.02.2018 года) и порядок предоставления бюджетной отчетности для главных администраторов доходов местного бюджета федеральных и областных органов государственной власти (Территориальная комиссия города Полевского по делам несовершеннолетних, Отдел внутренних дел по Полевскому городскому округу, Департамент Федеральной службы по надзору в сфере природопользования по Уральскому Федеральному округу, Управление Федеральной службы по надзору в сфере защиты прав потребителей и благополучия человека по Свердловской области, Главное управление Министерства юстиции Российской Федерации по Свердловской области, Управление Федеральной службы государственной регистрации, кадастра и картографии по Свердловской области, Управление Федеральной налоговой службы по Свердловской области, Управление Федеральной антимонопольной службы по Свердловской области, Департамент по охране, контролю и регулированию использования животного мира Свердловской области, Министерство природных ресурсов и экологии Свердловской области, Министерство общественной безопасности Свердловской области).</w:t>
      </w:r>
    </w:p>
    <w:p w:rsidR="00C8026C" w:rsidRPr="00C8026C" w:rsidRDefault="00C8026C" w:rsidP="00C8026C">
      <w:pPr>
        <w:spacing w:before="195" w:after="0" w:line="240" w:lineRule="auto"/>
        <w:ind w:firstLine="709"/>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Бюджетная отчетность главных администраторов бюджетных средств в соответствии с п. 10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утвержденной приказом Министерства финансов РФ от 28.12.2010 № 191н (далее – Инструкция № 191н), камерально проверена Финансовым управлением Администрации Полевского городского округа, о чем сделаны соответствующие отметки в листах согласования.</w:t>
      </w:r>
    </w:p>
    <w:p w:rsidR="00C8026C" w:rsidRPr="00C8026C" w:rsidRDefault="00C8026C" w:rsidP="00C8026C">
      <w:pPr>
        <w:spacing w:before="195" w:after="0" w:line="240" w:lineRule="auto"/>
        <w:ind w:firstLine="709"/>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Нарушений требований Инструкции № 191н и порядка, определенного Финансовым управлением Администрации Полевского городского округа, в представленной бюджетной отчетности Финансовым управлением Администрации Полевского округа не установлено.</w:t>
      </w:r>
    </w:p>
    <w:p w:rsidR="00C8026C" w:rsidRPr="00C8026C" w:rsidRDefault="00C8026C" w:rsidP="00C8026C">
      <w:pPr>
        <w:shd w:val="clear" w:color="auto" w:fill="FFFFFF"/>
        <w:spacing w:before="195" w:after="195" w:line="240" w:lineRule="auto"/>
        <w:ind w:firstLine="709"/>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В нарушение пункта 10 Инструкции № 191н органом местного самоуправления Дума Полевского городского округа годовая бюджетная отчетность представлена в Финансовое управление Администрации Полевского городского с нарушением срока, установленного приказом начальника Финансового управления Администрации Полевского городского округа от 19.12.2017 года № 50.</w:t>
      </w:r>
    </w:p>
    <w:p w:rsidR="00C8026C" w:rsidRPr="00C8026C" w:rsidRDefault="00C8026C" w:rsidP="00C8026C">
      <w:pPr>
        <w:spacing w:before="195" w:after="0" w:line="240" w:lineRule="auto"/>
        <w:ind w:firstLine="720"/>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lastRenderedPageBreak/>
        <w:t>Нарушений установленного срока представления бюджетной отчетности в Финансовое управление Администрации Полевского городского округа другими органами местного самоуправления не допущено.</w:t>
      </w:r>
    </w:p>
    <w:p w:rsidR="00C8026C" w:rsidRPr="00C8026C" w:rsidRDefault="00C8026C" w:rsidP="00C8026C">
      <w:pPr>
        <w:spacing w:before="195" w:after="0" w:line="240" w:lineRule="auto"/>
        <w:ind w:firstLine="720"/>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В соответствии со ст. 264.2 БК РФ и п. 274 Инструкции № 191н бюджетная отчетность за 2017 год представлена в финансовый орган муниципального образования – Финансовое управление Администрации Полевского городского округа всеми главными администраторами бюджетных средств за исключением Министерства природных ресурсов и экологии Свердловской области и Главного управления Министерства юстиции Российской Федерации по Свердловской области.</w:t>
      </w:r>
    </w:p>
    <w:p w:rsidR="00C8026C" w:rsidRPr="00C8026C" w:rsidRDefault="00C8026C" w:rsidP="00C8026C">
      <w:pPr>
        <w:spacing w:before="195" w:after="0" w:line="240" w:lineRule="auto"/>
        <w:jc w:val="center"/>
        <w:rPr>
          <w:rFonts w:ascii="Tahoma" w:eastAsia="Times New Roman" w:hAnsi="Tahoma" w:cs="Tahoma"/>
          <w:color w:val="000000"/>
          <w:sz w:val="21"/>
          <w:szCs w:val="21"/>
          <w:lang w:eastAsia="ru-RU"/>
        </w:rPr>
      </w:pPr>
      <w:r w:rsidRPr="00C8026C">
        <w:rPr>
          <w:rFonts w:ascii="Verdana" w:eastAsia="Times New Roman" w:hAnsi="Verdana" w:cs="Tahoma"/>
          <w:b/>
          <w:bCs/>
          <w:color w:val="000000"/>
          <w:sz w:val="24"/>
          <w:szCs w:val="24"/>
          <w:lang w:eastAsia="ru-RU"/>
        </w:rPr>
        <w:t>Полнота бюджетной отчетности</w:t>
      </w:r>
    </w:p>
    <w:p w:rsidR="00C8026C" w:rsidRPr="00C8026C" w:rsidRDefault="00C8026C" w:rsidP="00C8026C">
      <w:pPr>
        <w:spacing w:before="195" w:after="0" w:line="240" w:lineRule="auto"/>
        <w:jc w:val="center"/>
        <w:rPr>
          <w:rFonts w:ascii="Tahoma" w:eastAsia="Times New Roman" w:hAnsi="Tahoma" w:cs="Tahoma"/>
          <w:color w:val="000000"/>
          <w:sz w:val="21"/>
          <w:szCs w:val="21"/>
          <w:lang w:eastAsia="ru-RU"/>
        </w:rPr>
      </w:pPr>
      <w:r w:rsidRPr="00C8026C">
        <w:rPr>
          <w:rFonts w:ascii="Verdana" w:eastAsia="Times New Roman" w:hAnsi="Verdana" w:cs="Tahoma"/>
          <w:b/>
          <w:bCs/>
          <w:color w:val="000000"/>
          <w:sz w:val="24"/>
          <w:szCs w:val="24"/>
          <w:lang w:eastAsia="ru-RU"/>
        </w:rPr>
        <w:t>главных администраторов бюджетных средств</w:t>
      </w:r>
    </w:p>
    <w:p w:rsidR="00C8026C" w:rsidRPr="00C8026C" w:rsidRDefault="00C8026C" w:rsidP="00C8026C">
      <w:pPr>
        <w:spacing w:before="195" w:after="195" w:line="240" w:lineRule="auto"/>
        <w:ind w:firstLine="708"/>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Главные администраторы бюджетных средств в соответствии с частью 3 статьи 264.1 БК РФ и пунктом 1 Инструкции № 191н составили годовую бюджетную отчетность в составе форм отчетов для главных распорядителей бюджетных средств, главных администраторов доходов и источников финансирования дефицита бюджета.</w:t>
      </w:r>
    </w:p>
    <w:p w:rsidR="00C8026C" w:rsidRPr="00C8026C" w:rsidRDefault="00C8026C" w:rsidP="00C8026C">
      <w:pPr>
        <w:spacing w:before="195" w:after="195" w:line="240" w:lineRule="auto"/>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В связи с отсутствием числовых значений показателей форм бюджетной отчетности, отдельные формы и отдельные таблицы Пояснительных записок не представлены в составе бюджетной отчетности, что соответствует пункту 8 Инструкции № 191н.</w:t>
      </w:r>
    </w:p>
    <w:p w:rsidR="00C8026C" w:rsidRPr="00C8026C" w:rsidRDefault="00C8026C" w:rsidP="00C8026C">
      <w:pPr>
        <w:spacing w:before="195" w:after="195" w:line="240" w:lineRule="auto"/>
        <w:ind w:firstLine="709"/>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Состав представленной для проверки годовой бюджетной отчетности главных администраторов бюджетных средств соответствует пункту 11.1 Инструкции № 191н, за исключением отчетности Думы Полевского городского округа, не представившей в составе раздела 5 «Прочие вопросы деятельности субъекта бюджетной отчетности» Пояснительной записки (ф. 0503160) таблицу 7 «Сведения о результатах внешнего государственного (муниципального) финансового контроля», что не соответствует пункту 152 Инструкции № 191н.</w:t>
      </w:r>
    </w:p>
    <w:p w:rsidR="00C8026C" w:rsidRPr="00C8026C" w:rsidRDefault="00C8026C" w:rsidP="00C8026C">
      <w:pPr>
        <w:spacing w:before="195" w:after="195" w:line="240" w:lineRule="auto"/>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Показатели форм бюджетной отчетности, таблиц, текстовая часть Пояснительных записок содержат полную информацию об исполнении местного бюджета главными администраторами бюджетных средств, информацию о состоянии финансовых и нефинансовых активов, обязательствах.</w:t>
      </w:r>
    </w:p>
    <w:p w:rsidR="00C8026C" w:rsidRPr="00C8026C" w:rsidRDefault="00C8026C" w:rsidP="00C8026C">
      <w:pPr>
        <w:spacing w:before="195" w:after="0" w:line="240" w:lineRule="auto"/>
        <w:ind w:firstLine="709"/>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Таким образом, бюджетная отчетность главными администраторами бюджетных средств составлена по формам, определенным Инструкцией № 191н, и позволяет внутренним и внешним пользователям оценить бюджетную деятельность субъектов бюджетной отчетности в проверяемом периоде.</w:t>
      </w:r>
    </w:p>
    <w:p w:rsidR="00C8026C" w:rsidRPr="00C8026C" w:rsidRDefault="00C8026C" w:rsidP="00C8026C">
      <w:pPr>
        <w:spacing w:before="195" w:after="0" w:line="240" w:lineRule="auto"/>
        <w:jc w:val="center"/>
        <w:rPr>
          <w:rFonts w:ascii="Tahoma" w:eastAsia="Times New Roman" w:hAnsi="Tahoma" w:cs="Tahoma"/>
          <w:color w:val="000000"/>
          <w:sz w:val="21"/>
          <w:szCs w:val="21"/>
          <w:lang w:eastAsia="ru-RU"/>
        </w:rPr>
      </w:pPr>
      <w:r w:rsidRPr="00C8026C">
        <w:rPr>
          <w:rFonts w:ascii="Verdana" w:eastAsia="Times New Roman" w:hAnsi="Verdana" w:cs="Tahoma"/>
          <w:b/>
          <w:bCs/>
          <w:color w:val="000000"/>
          <w:sz w:val="24"/>
          <w:szCs w:val="24"/>
          <w:lang w:eastAsia="ru-RU"/>
        </w:rPr>
        <w:t>Достоверность бюджетной отчетности</w:t>
      </w:r>
    </w:p>
    <w:p w:rsidR="00C8026C" w:rsidRPr="00C8026C" w:rsidRDefault="00C8026C" w:rsidP="00C8026C">
      <w:pPr>
        <w:spacing w:before="195" w:after="0" w:line="240" w:lineRule="auto"/>
        <w:jc w:val="center"/>
        <w:rPr>
          <w:rFonts w:ascii="Tahoma" w:eastAsia="Times New Roman" w:hAnsi="Tahoma" w:cs="Tahoma"/>
          <w:color w:val="000000"/>
          <w:sz w:val="21"/>
          <w:szCs w:val="21"/>
          <w:lang w:eastAsia="ru-RU"/>
        </w:rPr>
      </w:pPr>
      <w:r w:rsidRPr="00C8026C">
        <w:rPr>
          <w:rFonts w:ascii="Verdana" w:eastAsia="Times New Roman" w:hAnsi="Verdana" w:cs="Tahoma"/>
          <w:b/>
          <w:bCs/>
          <w:color w:val="000000"/>
          <w:sz w:val="24"/>
          <w:szCs w:val="24"/>
          <w:lang w:eastAsia="ru-RU"/>
        </w:rPr>
        <w:t>главных администраторов бюджетных средств</w:t>
      </w:r>
    </w:p>
    <w:p w:rsidR="00C8026C" w:rsidRPr="00C8026C" w:rsidRDefault="00C8026C" w:rsidP="00C8026C">
      <w:pPr>
        <w:spacing w:before="195" w:after="195" w:line="240" w:lineRule="auto"/>
        <w:ind w:firstLine="708"/>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lastRenderedPageBreak/>
        <w:t>В ходе внешней проверки оценивалась достоверность показателей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(форма 0503127) – «утвержденные бюджетные назначения» и «исполнено – итого», лежащие в основе формирования Отчета об исполнении бюджета (форма 0503117). Показатели иных форм бюджетной отчетности рассматривались как источники информации, отраженные в отчете об исполнении бюджета.</w:t>
      </w:r>
    </w:p>
    <w:p w:rsidR="00C8026C" w:rsidRPr="00C8026C" w:rsidRDefault="00C8026C" w:rsidP="00C8026C">
      <w:pPr>
        <w:spacing w:before="195" w:after="195" w:line="240" w:lineRule="auto"/>
        <w:ind w:firstLine="708"/>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В ходе проведения внешней проверки установлено:</w:t>
      </w:r>
    </w:p>
    <w:p w:rsidR="00C8026C" w:rsidRPr="00C8026C" w:rsidRDefault="00C8026C" w:rsidP="00C8026C">
      <w:pPr>
        <w:spacing w:before="195" w:after="195" w:line="240" w:lineRule="auto"/>
        <w:ind w:firstLine="708"/>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получатели бюджетных средств, администраторы доходов и источников финансирования дефицита бюджета представили бюджетную отчетность своим вышестоящим главным распорядителям и главным администраторам доходов и источников финансирования дефицита бюджета в установленные ими сроки, что соответствует пункту 10 Инструкции № 191н;</w:t>
      </w:r>
    </w:p>
    <w:p w:rsidR="00C8026C" w:rsidRPr="00C8026C" w:rsidRDefault="00C8026C" w:rsidP="00C8026C">
      <w:pPr>
        <w:spacing w:before="195" w:after="195" w:line="240" w:lineRule="auto"/>
        <w:ind w:firstLine="708"/>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в соответствии с пунктом 66 Инструкции № 191н главные распорядители, главные администраторы доходов бюджета, главные администраторы источников финансирования дефицита бюджета, на основании отчетов об исполнении бюджета, представленных получателями бюджетных средств, администраторами доходов бюджета и источников финансирования дефицита бюджета, путем суммирования одноименных показателей по строкам и графам соответствующих разделов отчета, составили Отчет об исполнении бюджета и представили ее финансовому органу.</w:t>
      </w:r>
    </w:p>
    <w:p w:rsidR="00C8026C" w:rsidRPr="00C8026C" w:rsidRDefault="00C8026C" w:rsidP="00C8026C">
      <w:pPr>
        <w:spacing w:before="195" w:after="0" w:line="240" w:lineRule="auto"/>
        <w:ind w:firstLine="720"/>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В ходе проведения внешней проверки недостатки составления бюджетной отчетности установлены в бюджетной отчетности главного администратора бюджетных средств органа местного самоуправления Управление имуществом Полевского городского округа.</w:t>
      </w:r>
    </w:p>
    <w:p w:rsidR="00C8026C" w:rsidRPr="00C8026C" w:rsidRDefault="00C8026C" w:rsidP="00C8026C">
      <w:pPr>
        <w:spacing w:before="195" w:after="195" w:line="240" w:lineRule="auto"/>
        <w:ind w:firstLine="709"/>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Сведения о стоимости нефинансовых активов казны, отраженные органом местного самоуправления Управление муниципальным имуществом Полевского городского округа в Балансе (ф. 0503130) и в Сведениях о движении нефинансовых активов (ф.0503168) являются ошибочными. Балансовая (кадастровая) стоимость имущества казны по состоянию на 01.01.2018 года, отраженная в составе бюджетной отчетности превышает стоимость имущества казны, учтенную в реестре муниципального имущества, на 202 936,2 тыс.руб.  </w:t>
      </w:r>
    </w:p>
    <w:p w:rsidR="00C8026C" w:rsidRPr="00C8026C" w:rsidRDefault="00C8026C" w:rsidP="00C8026C">
      <w:pPr>
        <w:spacing w:before="195" w:after="0" w:line="240" w:lineRule="auto"/>
        <w:ind w:firstLine="709"/>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Выявленные недостатки не повлияли на достоверность отчета об исполнении местного бюджета за 2017 год.</w:t>
      </w:r>
    </w:p>
    <w:p w:rsidR="00C8026C" w:rsidRPr="00C8026C" w:rsidRDefault="00C8026C" w:rsidP="00C8026C">
      <w:pPr>
        <w:spacing w:before="195" w:after="0" w:line="240" w:lineRule="auto"/>
        <w:ind w:firstLine="709"/>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xml:space="preserve">В ходе проведения внешней проверки получены доказательства, подтверждающие числовые показатели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w:t>
      </w:r>
      <w:r w:rsidRPr="00C8026C">
        <w:rPr>
          <w:rFonts w:ascii="Verdana" w:eastAsia="Times New Roman" w:hAnsi="Verdana" w:cs="Tahoma"/>
          <w:color w:val="000000"/>
          <w:sz w:val="24"/>
          <w:szCs w:val="24"/>
          <w:lang w:eastAsia="ru-RU"/>
        </w:rPr>
        <w:lastRenderedPageBreak/>
        <w:t>администратора доходов бюджета (форма 0503127), представленного главным администратором бюджетных средств:</w:t>
      </w:r>
    </w:p>
    <w:p w:rsidR="00C8026C" w:rsidRPr="00C8026C" w:rsidRDefault="00C8026C" w:rsidP="00C8026C">
      <w:pPr>
        <w:spacing w:before="195" w:after="195" w:line="240" w:lineRule="auto"/>
        <w:ind w:firstLine="720"/>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утвержденные бюджетные назначения, указанные в Отчете главного администратора бюджетных средств соответствуют показателям утвержденного бюджета (с учетом изменений), и (или) показателям сводной бюджетной росписи;</w:t>
      </w:r>
    </w:p>
    <w:p w:rsidR="00C8026C" w:rsidRPr="00C8026C" w:rsidRDefault="00C8026C" w:rsidP="00C8026C">
      <w:pPr>
        <w:spacing w:before="195" w:after="195" w:line="240" w:lineRule="auto"/>
        <w:ind w:firstLine="720"/>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исполнение бюджетных назначений, указанные в Отчете главного администратора бюджетных средств, соответствует консолидированным показателям отчетности получателей, администраторов доходов и администраторов источников финансирования дефицита бюджета и подтверждено:</w:t>
      </w:r>
    </w:p>
    <w:p w:rsidR="00C8026C" w:rsidRPr="00C8026C" w:rsidRDefault="00C8026C" w:rsidP="00C8026C">
      <w:pPr>
        <w:spacing w:before="195" w:after="195" w:line="240" w:lineRule="auto"/>
        <w:ind w:firstLine="720"/>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справками о перечислении поступлений в бюджеты, представленными Управлением Федерального казначейства по Свердловской области Финансовому управлению Администрации Полевского городского округа;</w:t>
      </w:r>
    </w:p>
    <w:p w:rsidR="00C8026C" w:rsidRPr="00C8026C" w:rsidRDefault="00C8026C" w:rsidP="00C8026C">
      <w:pPr>
        <w:spacing w:before="195" w:after="195" w:line="240" w:lineRule="auto"/>
        <w:ind w:firstLine="708"/>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отчетами о состоянии лицевого счета получателей средств местного бюджета, представленными Финансовым управлением Администрации Полевского городского округа;</w:t>
      </w:r>
    </w:p>
    <w:p w:rsidR="00C8026C" w:rsidRPr="00C8026C" w:rsidRDefault="00C8026C" w:rsidP="00C8026C">
      <w:pPr>
        <w:spacing w:before="195" w:after="195" w:line="240" w:lineRule="auto"/>
        <w:ind w:firstLine="708"/>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отчетом по поступлениям и выбытиям на 01 января 2018 года, представленным Управлением федерального казначейства по Свердловской области.</w:t>
      </w:r>
    </w:p>
    <w:p w:rsidR="00C8026C" w:rsidRPr="00C8026C" w:rsidRDefault="00C8026C" w:rsidP="00C8026C">
      <w:pPr>
        <w:spacing w:before="195" w:after="0" w:line="240" w:lineRule="auto"/>
        <w:ind w:firstLine="720"/>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Таким образом, в ходе внешней проверки установлено, что бюджетная отчетность главных администраторов бюджетных средств в основном сформирована исходя из правил, установленных Инструкцией № 191н, и получены доказательства, подтверждающие числовые показатели Отчета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в части «установленных бюджетных назначений» и «исполнено – итого».</w:t>
      </w:r>
    </w:p>
    <w:p w:rsidR="00C8026C" w:rsidRPr="00C8026C" w:rsidRDefault="00C8026C" w:rsidP="00C8026C">
      <w:pPr>
        <w:spacing w:before="195" w:after="0" w:line="240" w:lineRule="auto"/>
        <w:jc w:val="center"/>
        <w:rPr>
          <w:rFonts w:ascii="Tahoma" w:eastAsia="Times New Roman" w:hAnsi="Tahoma" w:cs="Tahoma"/>
          <w:color w:val="000000"/>
          <w:sz w:val="21"/>
          <w:szCs w:val="21"/>
          <w:lang w:eastAsia="ru-RU"/>
        </w:rPr>
      </w:pPr>
      <w:r w:rsidRPr="00C8026C">
        <w:rPr>
          <w:rFonts w:ascii="Verdana" w:eastAsia="Times New Roman" w:hAnsi="Verdana" w:cs="Tahoma"/>
          <w:b/>
          <w:bCs/>
          <w:color w:val="000000"/>
          <w:sz w:val="24"/>
          <w:szCs w:val="24"/>
          <w:lang w:eastAsia="ru-RU"/>
        </w:rPr>
        <w:t>Отчет</w:t>
      </w:r>
    </w:p>
    <w:p w:rsidR="00C8026C" w:rsidRPr="00C8026C" w:rsidRDefault="00C8026C" w:rsidP="00C8026C">
      <w:pPr>
        <w:spacing w:before="195" w:after="0" w:line="240" w:lineRule="auto"/>
        <w:jc w:val="center"/>
        <w:rPr>
          <w:rFonts w:ascii="Tahoma" w:eastAsia="Times New Roman" w:hAnsi="Tahoma" w:cs="Tahoma"/>
          <w:color w:val="000000"/>
          <w:sz w:val="21"/>
          <w:szCs w:val="21"/>
          <w:lang w:eastAsia="ru-RU"/>
        </w:rPr>
      </w:pPr>
      <w:r w:rsidRPr="00C8026C">
        <w:rPr>
          <w:rFonts w:ascii="Verdana" w:eastAsia="Times New Roman" w:hAnsi="Verdana" w:cs="Tahoma"/>
          <w:b/>
          <w:bCs/>
          <w:color w:val="000000"/>
          <w:sz w:val="24"/>
          <w:szCs w:val="24"/>
          <w:lang w:eastAsia="ru-RU"/>
        </w:rPr>
        <w:t>об исполнении местного бюджета за 2017 год</w:t>
      </w:r>
    </w:p>
    <w:p w:rsidR="00C8026C" w:rsidRPr="00C8026C" w:rsidRDefault="00C8026C" w:rsidP="00C8026C">
      <w:pPr>
        <w:spacing w:before="195" w:after="195" w:line="240" w:lineRule="auto"/>
        <w:ind w:firstLine="708"/>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В соответствии с подпунктом 35 пункта 5 Положения о финансовом управлении Администрации Полевского городского округа в новой редакции, утвержденного решением Думы Полевского городского округа от 18.03.2011 N 318 (с изменениями), и положениями Бюджетного кодекса Российской Федерации, Финансовым управлением составлен Отчет об исполнении местного бюджета за 2017 год.</w:t>
      </w:r>
    </w:p>
    <w:p w:rsidR="00C8026C" w:rsidRPr="00C8026C" w:rsidRDefault="00C8026C" w:rsidP="00C8026C">
      <w:pPr>
        <w:spacing w:before="195" w:after="195" w:line="240" w:lineRule="auto"/>
        <w:ind w:firstLine="708"/>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xml:space="preserve">Финансовое управление Администрации Полевского городского округа – финансовый орган, уполномоченный на составление отчета об исполнении местного бюджета, на основании данных по исполнению бюджета консолидированных Отчетов главных распорядителей, главных администраторов источников финансирования дефицита бюджета, </w:t>
      </w:r>
      <w:r w:rsidRPr="00C8026C">
        <w:rPr>
          <w:rFonts w:ascii="Verdana" w:eastAsia="Times New Roman" w:hAnsi="Verdana" w:cs="Tahoma"/>
          <w:color w:val="000000"/>
          <w:sz w:val="24"/>
          <w:szCs w:val="24"/>
          <w:lang w:eastAsia="ru-RU"/>
        </w:rPr>
        <w:lastRenderedPageBreak/>
        <w:t>главных администраторов доходов бюджета, составило Отчет об исполнении бюджета за 2017 год, что соответствует пункту 133 Инструкции № 191н, в соответствии с которым местный бюджет исполнен:</w:t>
      </w:r>
    </w:p>
    <w:p w:rsidR="00C8026C" w:rsidRPr="00C8026C" w:rsidRDefault="00C8026C" w:rsidP="00C8026C">
      <w:pPr>
        <w:spacing w:before="195" w:after="0" w:line="240" w:lineRule="auto"/>
        <w:ind w:firstLine="709"/>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по доходам в сумме 1 817 163 695,69 руб.;</w:t>
      </w:r>
    </w:p>
    <w:p w:rsidR="00C8026C" w:rsidRPr="00C8026C" w:rsidRDefault="00C8026C" w:rsidP="00C8026C">
      <w:pPr>
        <w:spacing w:before="195" w:after="0" w:line="240" w:lineRule="auto"/>
        <w:ind w:firstLine="709"/>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по расходам – 1 919 184 941,63 руб.;</w:t>
      </w:r>
    </w:p>
    <w:p w:rsidR="00C8026C" w:rsidRPr="00C8026C" w:rsidRDefault="00C8026C" w:rsidP="00C8026C">
      <w:pPr>
        <w:spacing w:before="195" w:after="0" w:line="240" w:lineRule="auto"/>
        <w:ind w:firstLine="709"/>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с дефицитом – 102 021 245,94 рублей.</w:t>
      </w:r>
    </w:p>
    <w:p w:rsidR="00C8026C" w:rsidRPr="00C8026C" w:rsidRDefault="00C8026C" w:rsidP="00C8026C">
      <w:pPr>
        <w:spacing w:before="195" w:after="0" w:line="240" w:lineRule="auto"/>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w:t>
      </w:r>
    </w:p>
    <w:p w:rsidR="00C8026C" w:rsidRPr="00C8026C" w:rsidRDefault="00C8026C" w:rsidP="00C8026C">
      <w:pPr>
        <w:spacing w:before="195" w:after="0" w:line="240" w:lineRule="auto"/>
        <w:jc w:val="center"/>
        <w:rPr>
          <w:rFonts w:ascii="Tahoma" w:eastAsia="Times New Roman" w:hAnsi="Tahoma" w:cs="Tahoma"/>
          <w:color w:val="000000"/>
          <w:sz w:val="21"/>
          <w:szCs w:val="21"/>
          <w:lang w:eastAsia="ru-RU"/>
        </w:rPr>
      </w:pPr>
      <w:r w:rsidRPr="00C8026C">
        <w:rPr>
          <w:rFonts w:ascii="Verdana" w:eastAsia="Times New Roman" w:hAnsi="Verdana" w:cs="Tahoma"/>
          <w:i/>
          <w:iCs/>
          <w:color w:val="000000"/>
          <w:sz w:val="24"/>
          <w:szCs w:val="24"/>
          <w:lang w:eastAsia="ru-RU"/>
        </w:rPr>
        <w:t>Доходы бюджета</w:t>
      </w:r>
    </w:p>
    <w:p w:rsidR="00C8026C" w:rsidRPr="00C8026C" w:rsidRDefault="00C8026C" w:rsidP="00C8026C">
      <w:pPr>
        <w:spacing w:before="195" w:after="0" w:line="240" w:lineRule="auto"/>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Решением Думы Полевского городского округа от 20.12.2016 № 606 «О бюджете Полевского городского округа на 2017 год и плановый период 2018 и 2019 годов» (в редакции от 19.12.2017 № 51) общий объем доходов местного бюджета установлен в сумме 1 950 225 488,54  рублей.</w:t>
      </w:r>
    </w:p>
    <w:p w:rsidR="00C8026C" w:rsidRPr="00C8026C" w:rsidRDefault="00C8026C" w:rsidP="00C8026C">
      <w:pPr>
        <w:spacing w:before="195" w:after="0" w:line="240" w:lineRule="auto"/>
        <w:ind w:firstLine="708"/>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В ходе исполнения бюджета в первоначальную редакцию решения о местном бюджете 14 раз вносились изменения, в их числе 11 раз затрагивающие доходы бюджета.</w:t>
      </w:r>
    </w:p>
    <w:p w:rsidR="00C8026C" w:rsidRPr="00C8026C" w:rsidRDefault="00C8026C" w:rsidP="00C8026C">
      <w:pPr>
        <w:spacing w:before="195" w:after="0" w:line="240" w:lineRule="auto"/>
        <w:ind w:firstLine="708"/>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В соответствии с принятыми Думой Полевского городского округа решениями о внесений изменений и дополнений в бюджет, доходная часть бюджета увеличена на 182 706 988,54 руб. или на 10,3 %, при этом увеличение плана по налоговым и неналоговым доходам составило 9 341 974,62 руб. или на 1,3 %, план по доходам от безвозмездных поступлений увеличен на 173 365 013,92 руб. или на 16,2 %.</w:t>
      </w:r>
    </w:p>
    <w:p w:rsidR="00C8026C" w:rsidRPr="00C8026C" w:rsidRDefault="00C8026C" w:rsidP="00C8026C">
      <w:pPr>
        <w:spacing w:before="195" w:after="0" w:line="240" w:lineRule="auto"/>
        <w:ind w:firstLine="708"/>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В соответствии со статьей 20 БК РФ решением Думы Полевского городского округа от 20.12.2016 № 606 «О бюджете Полевского городского округа на 2017 год и плановый период 2018 и 2019 годов» (в редакции от 19.12.2017 № 51) утвержден перечень главных администраторов доходов местного бюджета и закрепляемые за ними виды доходов местного бюджета, в который вошли органы власти федерального и областного уровней в количестве 11, а также 7 органов местного самоуправления и местной администрации.</w:t>
      </w:r>
    </w:p>
    <w:p w:rsidR="00C8026C" w:rsidRPr="00C8026C" w:rsidRDefault="00C8026C" w:rsidP="00C8026C">
      <w:pPr>
        <w:spacing w:before="195" w:after="0" w:line="240" w:lineRule="auto"/>
        <w:ind w:firstLine="708"/>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xml:space="preserve">Во исполнение статьи 160.1 БК РФ Администрацией Полевского городского округа приняты постановления от 23.12.2013 № 137-ПА «О порядке осуществления органами местного самоуправления и (или)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 и закреплении за органами местного самоуправления источников доходов Полевского городского округа» и от 22.12.2017 № 530-ПА «Об утверждении Порядка осуществления органами местного самоуправления и (или) находящимися в их ведении казенными учреждениями бюджетных полномочий главных администраторов (администраторов) доходов бюджетов бюджетной </w:t>
      </w:r>
      <w:r w:rsidRPr="00C8026C">
        <w:rPr>
          <w:rFonts w:ascii="Verdana" w:eastAsia="Times New Roman" w:hAnsi="Verdana" w:cs="Tahoma"/>
          <w:color w:val="000000"/>
          <w:sz w:val="24"/>
          <w:szCs w:val="24"/>
          <w:lang w:eastAsia="ru-RU"/>
        </w:rPr>
        <w:lastRenderedPageBreak/>
        <w:t>системы Российской Федерации и закреплении за органами местного самоуправления источников доходов Полевского городского округа».</w:t>
      </w:r>
    </w:p>
    <w:p w:rsidR="00C8026C" w:rsidRPr="00C8026C" w:rsidRDefault="00C8026C" w:rsidP="00C8026C">
      <w:pPr>
        <w:spacing w:before="195" w:after="0" w:line="240" w:lineRule="auto"/>
        <w:ind w:firstLine="708"/>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Во исполнение пункта 9 статьи 20 БК РФ приказом Финансового управления Администрации Полевского городского округа от 22.12.2016 № 44 утвержден перечень кодов подвидов по видам доходов, главными администраторами которых являются органы местного самоуправления и (или) находящиеся в их ведении казенные учреждения Полевского городского округа (с изменениями от 13.01.2017 № 2).</w:t>
      </w:r>
    </w:p>
    <w:p w:rsidR="00C8026C" w:rsidRPr="00C8026C" w:rsidRDefault="00C8026C" w:rsidP="00C8026C">
      <w:pPr>
        <w:spacing w:before="195" w:after="195" w:line="240" w:lineRule="auto"/>
        <w:ind w:firstLine="709"/>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Финансовым управлением Администрации Полевского городского округа изменения в перечень главных администраторов доходов бюджета, а также в состав закрепленных за ними кодов классификации доходов бюджетов без внесения изменений в решение о бюджете, как это предусмотрено пунктом 2 статьи 20 БК РФ, не вносились.</w:t>
      </w:r>
    </w:p>
    <w:p w:rsidR="00C8026C" w:rsidRPr="00C8026C" w:rsidRDefault="00C8026C" w:rsidP="00C8026C">
      <w:pPr>
        <w:spacing w:before="195" w:after="195" w:line="240" w:lineRule="auto"/>
        <w:ind w:firstLine="709"/>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Бюджетные полномочия главного администратора доходов местного бюджета Избирательной комиссией Свердловской области (код 029), Управлением Россельхознадзора по Свердловской области (код 081), Уральским межрегиональным управлением государственного автодорожного надзора Федеральной службы по надзору в сфере транспорта (код 106), Управлением Федеральной антимонопольной службы по Свердловской области (код 161), Отделом Министерства внутренних дел Российской Федерации по городу Полевскому (код 188) осуществлялись без включения их в перечень главных администраторов доходов бюджета Полевского городского округа и закрепления за ними кодов классификации доходов бюджетов.</w:t>
      </w:r>
    </w:p>
    <w:p w:rsidR="00C8026C" w:rsidRPr="00C8026C" w:rsidRDefault="00C8026C" w:rsidP="00C8026C">
      <w:pPr>
        <w:spacing w:before="195" w:after="195" w:line="240" w:lineRule="auto"/>
        <w:ind w:firstLine="709"/>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В проверяемом периоде доходы местного бюджета администрировали   23 главных администратора – органы государственной власти Российской Федерации (10) и Свердловской области (6), органы местного самоуправления и местной администрации (7).</w:t>
      </w:r>
    </w:p>
    <w:p w:rsidR="00C8026C" w:rsidRPr="00C8026C" w:rsidRDefault="00C8026C" w:rsidP="00C8026C">
      <w:pPr>
        <w:spacing w:before="195" w:after="0" w:line="240" w:lineRule="auto"/>
        <w:ind w:firstLine="709"/>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Исполнение местного бюджета по доходам в разрезе главных администраторов представлено в таблице 1.</w:t>
      </w:r>
    </w:p>
    <w:p w:rsidR="00C8026C" w:rsidRPr="00C8026C" w:rsidRDefault="00C8026C" w:rsidP="00C8026C">
      <w:pPr>
        <w:spacing w:before="195" w:after="195" w:line="240" w:lineRule="auto"/>
        <w:ind w:firstLine="709"/>
        <w:jc w:val="right"/>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Таблица 1</w:t>
      </w:r>
    </w:p>
    <w:p w:rsidR="00C8026C" w:rsidRPr="00C8026C" w:rsidRDefault="00C8026C" w:rsidP="00C8026C">
      <w:pPr>
        <w:spacing w:before="195" w:after="195" w:line="240" w:lineRule="auto"/>
        <w:ind w:firstLine="709"/>
        <w:jc w:val="right"/>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 руб.)</w:t>
      </w:r>
    </w:p>
    <w:tbl>
      <w:tblPr>
        <w:tblW w:w="0" w:type="auto"/>
        <w:tblInd w:w="15" w:type="dxa"/>
        <w:tblCellMar>
          <w:left w:w="0" w:type="dxa"/>
          <w:right w:w="0" w:type="dxa"/>
        </w:tblCellMar>
        <w:tblLook w:val="04A0" w:firstRow="1" w:lastRow="0" w:firstColumn="1" w:lastColumn="0" w:noHBand="0" w:noVBand="1"/>
      </w:tblPr>
      <w:tblGrid>
        <w:gridCol w:w="4588"/>
        <w:gridCol w:w="1684"/>
        <w:gridCol w:w="1684"/>
        <w:gridCol w:w="1600"/>
      </w:tblGrid>
      <w:tr w:rsidR="00C8026C" w:rsidRPr="00C8026C" w:rsidTr="00C8026C">
        <w:tc>
          <w:tcPr>
            <w:tcW w:w="4361"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Наименование главного администратора доходов (глава по бюджетной классификации)</w:t>
            </w:r>
          </w:p>
        </w:tc>
        <w:tc>
          <w:tcPr>
            <w:tcW w:w="1699"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Утвержденные бюджетные назначения</w:t>
            </w:r>
          </w:p>
        </w:tc>
        <w:tc>
          <w:tcPr>
            <w:tcW w:w="170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Исполнено</w:t>
            </w:r>
          </w:p>
        </w:tc>
        <w:tc>
          <w:tcPr>
            <w:tcW w:w="1911" w:type="dxa"/>
            <w:vMerge w:val="restart"/>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Поступило сверх запланированных назначений (+), неисполне</w:t>
            </w:r>
            <w:r w:rsidRPr="00C8026C">
              <w:rPr>
                <w:rFonts w:ascii="Verdana" w:eastAsia="Times New Roman" w:hAnsi="Verdana" w:cs="Tahoma"/>
                <w:color w:val="000000"/>
                <w:sz w:val="24"/>
                <w:szCs w:val="24"/>
                <w:lang w:eastAsia="ru-RU"/>
              </w:rPr>
              <w:lastRenderedPageBreak/>
              <w:t>нные назначения (-)</w:t>
            </w:r>
          </w:p>
        </w:tc>
      </w:tr>
      <w:tr w:rsidR="00C8026C" w:rsidRPr="00C8026C" w:rsidTr="00C8026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8026C" w:rsidRPr="00C8026C" w:rsidRDefault="00C8026C" w:rsidP="00C8026C">
            <w:pPr>
              <w:spacing w:after="0" w:line="240" w:lineRule="auto"/>
              <w:rPr>
                <w:rFonts w:ascii="Tahoma" w:eastAsia="Times New Roman" w:hAnsi="Tahoma" w:cs="Tahoma"/>
                <w:color w:val="000000"/>
                <w:sz w:val="21"/>
                <w:szCs w:val="21"/>
                <w:lang w:eastAsia="ru-RU"/>
              </w:rPr>
            </w:pPr>
          </w:p>
        </w:tc>
        <w:tc>
          <w:tcPr>
            <w:tcW w:w="0" w:type="auto"/>
            <w:vMerge/>
            <w:tcBorders>
              <w:top w:val="single" w:sz="8" w:space="0" w:color="000000"/>
              <w:left w:val="nil"/>
              <w:bottom w:val="single" w:sz="8" w:space="0" w:color="000000"/>
              <w:right w:val="single" w:sz="8" w:space="0" w:color="000000"/>
            </w:tcBorders>
            <w:vAlign w:val="center"/>
            <w:hideMark/>
          </w:tcPr>
          <w:p w:rsidR="00C8026C" w:rsidRPr="00C8026C" w:rsidRDefault="00C8026C" w:rsidP="00C8026C">
            <w:pPr>
              <w:spacing w:after="0" w:line="240" w:lineRule="auto"/>
              <w:rPr>
                <w:rFonts w:ascii="Tahoma" w:eastAsia="Times New Roman" w:hAnsi="Tahoma" w:cs="Tahoma"/>
                <w:color w:val="000000"/>
                <w:sz w:val="21"/>
                <w:szCs w:val="21"/>
                <w:lang w:eastAsia="ru-RU"/>
              </w:rPr>
            </w:pPr>
          </w:p>
        </w:tc>
        <w:tc>
          <w:tcPr>
            <w:tcW w:w="1701" w:type="dxa"/>
            <w:tcBorders>
              <w:top w:val="nil"/>
              <w:left w:val="nil"/>
              <w:bottom w:val="single" w:sz="8" w:space="0" w:color="000000"/>
              <w:right w:val="single" w:sz="8" w:space="0" w:color="000000"/>
            </w:tcBorders>
            <w:tcMar>
              <w:top w:w="0" w:type="dxa"/>
              <w:left w:w="108" w:type="dxa"/>
              <w:bottom w:w="0" w:type="dxa"/>
              <w:right w:w="108" w:type="dxa"/>
            </w:tcMa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отчет по форме 0503117</w:t>
            </w:r>
          </w:p>
        </w:tc>
        <w:tc>
          <w:tcPr>
            <w:tcW w:w="0" w:type="auto"/>
            <w:vMerge/>
            <w:tcBorders>
              <w:top w:val="single" w:sz="8" w:space="0" w:color="000000"/>
              <w:left w:val="nil"/>
              <w:bottom w:val="single" w:sz="8" w:space="0" w:color="000000"/>
              <w:right w:val="single" w:sz="8" w:space="0" w:color="000000"/>
            </w:tcBorders>
            <w:vAlign w:val="center"/>
            <w:hideMark/>
          </w:tcPr>
          <w:p w:rsidR="00C8026C" w:rsidRPr="00C8026C" w:rsidRDefault="00C8026C" w:rsidP="00C8026C">
            <w:pPr>
              <w:spacing w:after="0" w:line="240" w:lineRule="auto"/>
              <w:rPr>
                <w:rFonts w:ascii="Tahoma" w:eastAsia="Times New Roman" w:hAnsi="Tahoma" w:cs="Tahoma"/>
                <w:color w:val="000000"/>
                <w:sz w:val="21"/>
                <w:szCs w:val="21"/>
                <w:lang w:eastAsia="ru-RU"/>
              </w:rPr>
            </w:pPr>
          </w:p>
        </w:tc>
      </w:tr>
      <w:tr w:rsidR="00C8026C" w:rsidRPr="00C8026C" w:rsidTr="00C8026C">
        <w:tc>
          <w:tcPr>
            <w:tcW w:w="43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8026C" w:rsidRPr="00C8026C" w:rsidRDefault="00C8026C" w:rsidP="00C8026C">
            <w:pPr>
              <w:spacing w:before="195" w:after="195" w:line="368"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lastRenderedPageBreak/>
              <w:t>Министерство финансов Свердловской области (004)                                                                            </w:t>
            </w:r>
          </w:p>
        </w:tc>
        <w:tc>
          <w:tcPr>
            <w:tcW w:w="16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0,00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90 000,00</w:t>
            </w:r>
          </w:p>
        </w:tc>
        <w:tc>
          <w:tcPr>
            <w:tcW w:w="19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+ 90 000,00</w:t>
            </w:r>
          </w:p>
        </w:tc>
      </w:tr>
      <w:tr w:rsidR="00C8026C" w:rsidRPr="00C8026C" w:rsidTr="00C8026C">
        <w:tc>
          <w:tcPr>
            <w:tcW w:w="43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8026C" w:rsidRPr="00C8026C" w:rsidRDefault="00C8026C" w:rsidP="00C8026C">
            <w:pPr>
              <w:spacing w:before="195" w:after="195" w:line="368"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Министерство общественной безопасности Свердловской области (011)</w:t>
            </w:r>
          </w:p>
        </w:tc>
        <w:tc>
          <w:tcPr>
            <w:tcW w:w="16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0,00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10 000,00</w:t>
            </w:r>
          </w:p>
        </w:tc>
        <w:tc>
          <w:tcPr>
            <w:tcW w:w="19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+10 000,00</w:t>
            </w:r>
          </w:p>
        </w:tc>
      </w:tr>
      <w:tr w:rsidR="00C8026C" w:rsidRPr="00C8026C" w:rsidTr="00C8026C">
        <w:tc>
          <w:tcPr>
            <w:tcW w:w="43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8026C" w:rsidRPr="00C8026C" w:rsidRDefault="00C8026C" w:rsidP="00C8026C">
            <w:pPr>
              <w:spacing w:before="195" w:after="195" w:line="368"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Министерство природных ресурсов и экологии Свердловской области (017)</w:t>
            </w:r>
          </w:p>
        </w:tc>
        <w:tc>
          <w:tcPr>
            <w:tcW w:w="16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30 390,00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2 000,00</w:t>
            </w:r>
          </w:p>
        </w:tc>
        <w:tc>
          <w:tcPr>
            <w:tcW w:w="19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- 28 390,00</w:t>
            </w:r>
          </w:p>
        </w:tc>
      </w:tr>
      <w:tr w:rsidR="00C8026C" w:rsidRPr="00C8026C" w:rsidTr="00C8026C">
        <w:tc>
          <w:tcPr>
            <w:tcW w:w="43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8026C" w:rsidRPr="00C8026C" w:rsidRDefault="00C8026C" w:rsidP="00C8026C">
            <w:pPr>
              <w:spacing w:before="195" w:after="195" w:line="368"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Избирательная комиссия Свердловской области (029)</w:t>
            </w:r>
          </w:p>
        </w:tc>
        <w:tc>
          <w:tcPr>
            <w:tcW w:w="16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0,00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25 400,0</w:t>
            </w:r>
          </w:p>
        </w:tc>
        <w:tc>
          <w:tcPr>
            <w:tcW w:w="19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+ 25 400,0</w:t>
            </w:r>
          </w:p>
        </w:tc>
      </w:tr>
      <w:tr w:rsidR="00C8026C" w:rsidRPr="00C8026C" w:rsidTr="00C8026C">
        <w:tc>
          <w:tcPr>
            <w:tcW w:w="43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8026C" w:rsidRPr="00C8026C" w:rsidRDefault="00C8026C" w:rsidP="00C8026C">
            <w:pPr>
              <w:spacing w:before="195" w:after="195" w:line="368"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Территориальная комиссия города Полевского по делам несовершеннолетних и защите их прав (038)</w:t>
            </w:r>
          </w:p>
        </w:tc>
        <w:tc>
          <w:tcPr>
            <w:tcW w:w="16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40 000,00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100 873,20</w:t>
            </w:r>
          </w:p>
        </w:tc>
        <w:tc>
          <w:tcPr>
            <w:tcW w:w="19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+ 60 873,20</w:t>
            </w:r>
          </w:p>
        </w:tc>
      </w:tr>
      <w:tr w:rsidR="00C8026C" w:rsidRPr="00C8026C" w:rsidTr="00C8026C">
        <w:tc>
          <w:tcPr>
            <w:tcW w:w="43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8026C" w:rsidRPr="00C8026C" w:rsidRDefault="00C8026C" w:rsidP="00C8026C">
            <w:pPr>
              <w:spacing w:before="195" w:after="195" w:line="368"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Департамент по охране, контролю и регулированию использования животного мира Свердловской области (045)</w:t>
            </w:r>
          </w:p>
        </w:tc>
        <w:tc>
          <w:tcPr>
            <w:tcW w:w="16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40 520,00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444 500,00</w:t>
            </w:r>
          </w:p>
        </w:tc>
        <w:tc>
          <w:tcPr>
            <w:tcW w:w="19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+ 403 980,0</w:t>
            </w:r>
          </w:p>
        </w:tc>
      </w:tr>
      <w:tr w:rsidR="00C8026C" w:rsidRPr="00C8026C" w:rsidTr="00C8026C">
        <w:tc>
          <w:tcPr>
            <w:tcW w:w="43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8026C" w:rsidRPr="00C8026C" w:rsidRDefault="00C8026C" w:rsidP="00C8026C">
            <w:pPr>
              <w:spacing w:before="195" w:after="195" w:line="368"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Департамент Федеральной службы по надзору в сфере природопользования по Уральскому федеральному округу (048)</w:t>
            </w:r>
          </w:p>
        </w:tc>
        <w:tc>
          <w:tcPr>
            <w:tcW w:w="16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3 019 000,00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3 012 982,96</w:t>
            </w:r>
          </w:p>
        </w:tc>
        <w:tc>
          <w:tcPr>
            <w:tcW w:w="19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- 6 017,04</w:t>
            </w:r>
          </w:p>
        </w:tc>
      </w:tr>
      <w:tr w:rsidR="00C8026C" w:rsidRPr="00C8026C" w:rsidTr="00C8026C">
        <w:tc>
          <w:tcPr>
            <w:tcW w:w="43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8026C" w:rsidRPr="00C8026C" w:rsidRDefault="00C8026C" w:rsidP="00C8026C">
            <w:pPr>
              <w:spacing w:before="195" w:after="195" w:line="368"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Управление Россельхознадзора по Свердловской области (081)</w:t>
            </w:r>
          </w:p>
        </w:tc>
        <w:tc>
          <w:tcPr>
            <w:tcW w:w="16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0,00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6 000,00</w:t>
            </w:r>
          </w:p>
        </w:tc>
        <w:tc>
          <w:tcPr>
            <w:tcW w:w="19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+ 6 000,00</w:t>
            </w:r>
          </w:p>
        </w:tc>
      </w:tr>
      <w:tr w:rsidR="00C8026C" w:rsidRPr="00C8026C" w:rsidTr="00C8026C">
        <w:tc>
          <w:tcPr>
            <w:tcW w:w="43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8026C" w:rsidRPr="00C8026C" w:rsidRDefault="00C8026C" w:rsidP="00C8026C">
            <w:pPr>
              <w:spacing w:before="195" w:after="195" w:line="368"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lastRenderedPageBreak/>
              <w:t>Управление Федерального казначейства по Свердловской области (100)</w:t>
            </w:r>
          </w:p>
        </w:tc>
        <w:tc>
          <w:tcPr>
            <w:tcW w:w="16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15 711 000,0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15 903 787,47</w:t>
            </w:r>
          </w:p>
        </w:tc>
        <w:tc>
          <w:tcPr>
            <w:tcW w:w="19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+ 192 787,47</w:t>
            </w:r>
          </w:p>
        </w:tc>
      </w:tr>
      <w:tr w:rsidR="00C8026C" w:rsidRPr="00C8026C" w:rsidTr="00C8026C">
        <w:tc>
          <w:tcPr>
            <w:tcW w:w="43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8026C" w:rsidRPr="00C8026C" w:rsidRDefault="00C8026C" w:rsidP="00C8026C">
            <w:pPr>
              <w:spacing w:before="195" w:after="195" w:line="368"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Уральское межрегиональное управление государственного автодорожного надзора Федеральной службы по надзору в сфере транспорта (106)</w:t>
            </w:r>
          </w:p>
        </w:tc>
        <w:tc>
          <w:tcPr>
            <w:tcW w:w="16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0,00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1 000,00</w:t>
            </w:r>
          </w:p>
        </w:tc>
        <w:tc>
          <w:tcPr>
            <w:tcW w:w="19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+ 1 000,00</w:t>
            </w:r>
          </w:p>
        </w:tc>
      </w:tr>
      <w:tr w:rsidR="00C8026C" w:rsidRPr="00C8026C" w:rsidTr="00C8026C">
        <w:tc>
          <w:tcPr>
            <w:tcW w:w="43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8026C" w:rsidRPr="00C8026C" w:rsidRDefault="00C8026C" w:rsidP="00C8026C">
            <w:pPr>
              <w:spacing w:before="195" w:after="195" w:line="368"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Управление Федеральной службы по надзору в сфере защиты прав потребителей и благополучия человека по Свердловской области (141)</w:t>
            </w:r>
          </w:p>
        </w:tc>
        <w:tc>
          <w:tcPr>
            <w:tcW w:w="16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914 680,00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929 620,84</w:t>
            </w:r>
          </w:p>
        </w:tc>
        <w:tc>
          <w:tcPr>
            <w:tcW w:w="19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+ 14 940,84</w:t>
            </w:r>
          </w:p>
        </w:tc>
      </w:tr>
      <w:tr w:rsidR="00C8026C" w:rsidRPr="00C8026C" w:rsidTr="00C8026C">
        <w:tc>
          <w:tcPr>
            <w:tcW w:w="43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8026C" w:rsidRPr="00C8026C" w:rsidRDefault="00C8026C" w:rsidP="00C8026C">
            <w:pPr>
              <w:spacing w:before="195" w:after="195" w:line="368"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Управление Федеральной антимонопольной службы по Свердловской области (161)</w:t>
            </w:r>
          </w:p>
        </w:tc>
        <w:tc>
          <w:tcPr>
            <w:tcW w:w="16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0,00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24 000,0</w:t>
            </w:r>
          </w:p>
        </w:tc>
        <w:tc>
          <w:tcPr>
            <w:tcW w:w="19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+ 24 000,00</w:t>
            </w:r>
          </w:p>
        </w:tc>
      </w:tr>
      <w:tr w:rsidR="00C8026C" w:rsidRPr="00C8026C" w:rsidTr="00C8026C">
        <w:tc>
          <w:tcPr>
            <w:tcW w:w="43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8026C" w:rsidRPr="00C8026C" w:rsidRDefault="00C8026C" w:rsidP="00C8026C">
            <w:pPr>
              <w:spacing w:before="195" w:after="195" w:line="368"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Управление Федеральной налоговой службы по Свердловской области (182)</w:t>
            </w:r>
          </w:p>
        </w:tc>
        <w:tc>
          <w:tcPr>
            <w:tcW w:w="16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582 625 450,0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515 800 019,89</w:t>
            </w:r>
          </w:p>
        </w:tc>
        <w:tc>
          <w:tcPr>
            <w:tcW w:w="19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- 66 825 430,11</w:t>
            </w:r>
          </w:p>
        </w:tc>
      </w:tr>
      <w:tr w:rsidR="00C8026C" w:rsidRPr="00C8026C" w:rsidTr="00C8026C">
        <w:tc>
          <w:tcPr>
            <w:tcW w:w="43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8026C" w:rsidRPr="00C8026C" w:rsidRDefault="00C8026C" w:rsidP="00C8026C">
            <w:pPr>
              <w:spacing w:before="195" w:after="195" w:line="368"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Отдел Министерства внутренних дел Российской Федерации по городу Полевскому (188)</w:t>
            </w:r>
          </w:p>
        </w:tc>
        <w:tc>
          <w:tcPr>
            <w:tcW w:w="16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1 280 890,00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784 452,59</w:t>
            </w:r>
          </w:p>
        </w:tc>
        <w:tc>
          <w:tcPr>
            <w:tcW w:w="19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- 496 437,41</w:t>
            </w:r>
          </w:p>
        </w:tc>
      </w:tr>
      <w:tr w:rsidR="00C8026C" w:rsidRPr="00C8026C" w:rsidTr="00C8026C">
        <w:tc>
          <w:tcPr>
            <w:tcW w:w="43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8026C" w:rsidRPr="00C8026C" w:rsidRDefault="00C8026C" w:rsidP="00C8026C">
            <w:pPr>
              <w:spacing w:before="195" w:after="195" w:line="368"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Главное управление Министерства юстиции Российской Федерации по Свердловской области (318)</w:t>
            </w:r>
          </w:p>
        </w:tc>
        <w:tc>
          <w:tcPr>
            <w:tcW w:w="16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24 700,00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0,00</w:t>
            </w:r>
          </w:p>
        </w:tc>
        <w:tc>
          <w:tcPr>
            <w:tcW w:w="19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- 24 700,00</w:t>
            </w:r>
          </w:p>
        </w:tc>
      </w:tr>
      <w:tr w:rsidR="00C8026C" w:rsidRPr="00C8026C" w:rsidTr="00C8026C">
        <w:tc>
          <w:tcPr>
            <w:tcW w:w="43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8026C" w:rsidRPr="00C8026C" w:rsidRDefault="00C8026C" w:rsidP="00C8026C">
            <w:pPr>
              <w:spacing w:before="195" w:after="195" w:line="368"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Управление Федеральной службы государственной регистрации, кадастра и картографии по Свердловской области (321)</w:t>
            </w:r>
          </w:p>
        </w:tc>
        <w:tc>
          <w:tcPr>
            <w:tcW w:w="16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371 080,00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344 264,08</w:t>
            </w:r>
          </w:p>
        </w:tc>
        <w:tc>
          <w:tcPr>
            <w:tcW w:w="19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- 26 815,92</w:t>
            </w:r>
          </w:p>
        </w:tc>
      </w:tr>
      <w:tr w:rsidR="00C8026C" w:rsidRPr="00C8026C" w:rsidTr="00C8026C">
        <w:tc>
          <w:tcPr>
            <w:tcW w:w="43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8026C" w:rsidRPr="00C8026C" w:rsidRDefault="00C8026C" w:rsidP="00C8026C">
            <w:pPr>
              <w:spacing w:before="195" w:after="195" w:line="368"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lastRenderedPageBreak/>
              <w:t>Администрация Полевского городского округа (901)</w:t>
            </w:r>
          </w:p>
        </w:tc>
        <w:tc>
          <w:tcPr>
            <w:tcW w:w="16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351 798 853,54</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317 927 753,23</w:t>
            </w:r>
          </w:p>
        </w:tc>
        <w:tc>
          <w:tcPr>
            <w:tcW w:w="19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- 33 871 100,31</w:t>
            </w:r>
          </w:p>
        </w:tc>
      </w:tr>
      <w:tr w:rsidR="00C8026C" w:rsidRPr="00C8026C" w:rsidTr="00C8026C">
        <w:tc>
          <w:tcPr>
            <w:tcW w:w="43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8026C" w:rsidRPr="00C8026C" w:rsidRDefault="00C8026C" w:rsidP="00C8026C">
            <w:pPr>
              <w:spacing w:before="195" w:after="195" w:line="368"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Орган местного самоуправления Управление муниципальным имуществом Полевского городского округа (902)</w:t>
            </w:r>
          </w:p>
        </w:tc>
        <w:tc>
          <w:tcPr>
            <w:tcW w:w="16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98 378 070,00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71 487 141,84</w:t>
            </w:r>
          </w:p>
        </w:tc>
        <w:tc>
          <w:tcPr>
            <w:tcW w:w="19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- 26 890 928,16</w:t>
            </w:r>
          </w:p>
        </w:tc>
      </w:tr>
      <w:tr w:rsidR="00C8026C" w:rsidRPr="00C8026C" w:rsidTr="00C8026C">
        <w:tc>
          <w:tcPr>
            <w:tcW w:w="43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8026C" w:rsidRPr="00C8026C" w:rsidRDefault="00C8026C" w:rsidP="00C8026C">
            <w:pPr>
              <w:spacing w:before="195" w:after="195" w:line="368"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Орган местного самоуправления Управление образованием Полевского городского округа (906)</w:t>
            </w:r>
          </w:p>
        </w:tc>
        <w:tc>
          <w:tcPr>
            <w:tcW w:w="16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766 758 000,00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761 734 044,59</w:t>
            </w:r>
          </w:p>
        </w:tc>
        <w:tc>
          <w:tcPr>
            <w:tcW w:w="19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- 5 023 955,41</w:t>
            </w:r>
          </w:p>
        </w:tc>
      </w:tr>
      <w:tr w:rsidR="00C8026C" w:rsidRPr="00C8026C" w:rsidTr="00C8026C">
        <w:tc>
          <w:tcPr>
            <w:tcW w:w="43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8026C" w:rsidRPr="00C8026C" w:rsidRDefault="00C8026C" w:rsidP="00C8026C">
            <w:pPr>
              <w:spacing w:before="195" w:after="195" w:line="368"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Орган местного самоуправления Управление культурой Полевского городского округа (908)</w:t>
            </w:r>
          </w:p>
        </w:tc>
        <w:tc>
          <w:tcPr>
            <w:tcW w:w="16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446 400,00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449 400,00</w:t>
            </w:r>
          </w:p>
        </w:tc>
        <w:tc>
          <w:tcPr>
            <w:tcW w:w="19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+ 3 000,00</w:t>
            </w:r>
          </w:p>
        </w:tc>
      </w:tr>
      <w:tr w:rsidR="00C8026C" w:rsidRPr="00C8026C" w:rsidTr="00C8026C">
        <w:tc>
          <w:tcPr>
            <w:tcW w:w="43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8026C" w:rsidRPr="00C8026C" w:rsidRDefault="00C8026C" w:rsidP="00C8026C">
            <w:pPr>
              <w:spacing w:before="195" w:after="195" w:line="368"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Дума Полевского городского округа (912)</w:t>
            </w:r>
          </w:p>
        </w:tc>
        <w:tc>
          <w:tcPr>
            <w:tcW w:w="16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37 200,00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37 200,00</w:t>
            </w:r>
          </w:p>
        </w:tc>
        <w:tc>
          <w:tcPr>
            <w:tcW w:w="19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0,00</w:t>
            </w:r>
          </w:p>
        </w:tc>
      </w:tr>
      <w:tr w:rsidR="00C8026C" w:rsidRPr="00C8026C" w:rsidTr="00C8026C">
        <w:tc>
          <w:tcPr>
            <w:tcW w:w="43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8026C" w:rsidRPr="00C8026C" w:rsidRDefault="00C8026C" w:rsidP="00C8026C">
            <w:pPr>
              <w:spacing w:before="195" w:after="195" w:line="368"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Счетная палата Полевского городского округа (913)</w:t>
            </w:r>
          </w:p>
        </w:tc>
        <w:tc>
          <w:tcPr>
            <w:tcW w:w="16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40 255,00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40 255,00</w:t>
            </w:r>
          </w:p>
        </w:tc>
        <w:tc>
          <w:tcPr>
            <w:tcW w:w="19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0,00</w:t>
            </w:r>
          </w:p>
        </w:tc>
      </w:tr>
      <w:tr w:rsidR="00C8026C" w:rsidRPr="00C8026C" w:rsidTr="00C8026C">
        <w:tc>
          <w:tcPr>
            <w:tcW w:w="43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8026C" w:rsidRPr="00C8026C" w:rsidRDefault="00C8026C" w:rsidP="00C8026C">
            <w:pPr>
              <w:spacing w:before="195" w:after="195" w:line="368"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Финансовое управление Администрации Полевского городского округа (919)</w:t>
            </w:r>
          </w:p>
        </w:tc>
        <w:tc>
          <w:tcPr>
            <w:tcW w:w="16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128 709 000,00</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128 009 000,00</w:t>
            </w:r>
          </w:p>
        </w:tc>
        <w:tc>
          <w:tcPr>
            <w:tcW w:w="19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- 700 000,00</w:t>
            </w:r>
          </w:p>
        </w:tc>
      </w:tr>
      <w:tr w:rsidR="00C8026C" w:rsidRPr="00C8026C" w:rsidTr="00C8026C">
        <w:tc>
          <w:tcPr>
            <w:tcW w:w="4361"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b/>
                <w:bCs/>
                <w:color w:val="000000"/>
                <w:sz w:val="24"/>
                <w:szCs w:val="24"/>
                <w:lang w:eastAsia="ru-RU"/>
              </w:rPr>
              <w:t>Итого</w:t>
            </w:r>
          </w:p>
        </w:tc>
        <w:tc>
          <w:tcPr>
            <w:tcW w:w="169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b/>
                <w:bCs/>
                <w:color w:val="000000"/>
                <w:sz w:val="24"/>
                <w:szCs w:val="24"/>
                <w:lang w:eastAsia="ru-RU"/>
              </w:rPr>
              <w:t>1 950 225 488,54</w:t>
            </w:r>
          </w:p>
        </w:tc>
        <w:tc>
          <w:tcPr>
            <w:tcW w:w="170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b/>
                <w:bCs/>
                <w:color w:val="000000"/>
                <w:sz w:val="24"/>
                <w:szCs w:val="24"/>
                <w:lang w:eastAsia="ru-RU"/>
              </w:rPr>
              <w:t>1 817 163 695,69</w:t>
            </w:r>
          </w:p>
        </w:tc>
        <w:tc>
          <w:tcPr>
            <w:tcW w:w="19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b/>
                <w:bCs/>
                <w:color w:val="000000"/>
                <w:sz w:val="24"/>
                <w:szCs w:val="24"/>
                <w:lang w:eastAsia="ru-RU"/>
              </w:rPr>
              <w:t>- 133 061 792,85</w:t>
            </w:r>
          </w:p>
        </w:tc>
      </w:tr>
    </w:tbl>
    <w:p w:rsidR="00C8026C" w:rsidRPr="00C8026C" w:rsidRDefault="00C8026C" w:rsidP="00C8026C">
      <w:pPr>
        <w:spacing w:before="195" w:after="0" w:line="240" w:lineRule="auto"/>
        <w:ind w:firstLine="720"/>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xml:space="preserve">На основании ст. 274 Инструкции № 191н вследствие администрирования в 2017 году операций поступлений в бюджет Полевского городского округа по коду элемента доходов бюджетной классификации Российской Федерации не являющегося кодом элемента доходов бюджета городского округа, не представлена бюджетная отчетность (отчет по ф. 0503127) за 2017 год главными администраторами доходов бюджета Полевского городского округа, </w:t>
      </w:r>
      <w:r w:rsidRPr="00C8026C">
        <w:rPr>
          <w:rFonts w:ascii="Verdana" w:eastAsia="Times New Roman" w:hAnsi="Verdana" w:cs="Tahoma"/>
          <w:color w:val="000000"/>
          <w:sz w:val="24"/>
          <w:szCs w:val="24"/>
          <w:lang w:eastAsia="ru-RU"/>
        </w:rPr>
        <w:lastRenderedPageBreak/>
        <w:t>являющимися органами государственной власти – Департамент Федеральной службы по надзору в сфере природопользования по Уральскому федеральному округу (код 048), Федеральная служба по ветеринарному и фитосанитарному надзору (код 081), Управление Федерального казначейства по Свердловской области (код 100), Управление Федеральной службы государственной регистрации, кадастра и картографии по Свердловской области (321).</w:t>
      </w:r>
    </w:p>
    <w:p w:rsidR="00C8026C" w:rsidRPr="00C8026C" w:rsidRDefault="00C8026C" w:rsidP="00C8026C">
      <w:pPr>
        <w:spacing w:before="195" w:after="0" w:line="240" w:lineRule="auto"/>
        <w:ind w:firstLine="709"/>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Согласно отчету и результатам проверки Счетной палаты поступление доходов местного бюджета в 2017 году составило 1 817 163 695,69 руб., что на 133 061 792,85 руб., или на 6,8 % меньше прогнозируемого объема доходов, утвержденного решением Думы Полевского городского округа от 20.12.2016 № 606 «О бюджете Полевского городского округа на 2017 год и плановый период 2018 и 2019 годов».  </w:t>
      </w:r>
    </w:p>
    <w:p w:rsidR="00C8026C" w:rsidRPr="00C8026C" w:rsidRDefault="00C8026C" w:rsidP="00C8026C">
      <w:pPr>
        <w:spacing w:before="195" w:after="0" w:line="240" w:lineRule="auto"/>
        <w:ind w:firstLine="709"/>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Поступление доходов в сумме 1 817 163 695,69руб. соответствует суммарным показателям Отчетов об исполнении бюджета главных администраторов доходов бюджета, что свидетельствует о формировании Финансовым управлением Администрации Полевского городского округа Отчета об исполнении местного бюджета за 2017 год в соответствии с пунктом 137 Инструкции № 191н.</w:t>
      </w:r>
    </w:p>
    <w:p w:rsidR="00C8026C" w:rsidRPr="00C8026C" w:rsidRDefault="00C8026C" w:rsidP="00C8026C">
      <w:pPr>
        <w:spacing w:before="195" w:after="0" w:line="240" w:lineRule="auto"/>
        <w:ind w:firstLine="709"/>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Кроме того, исполнение в сумме 1 817 163 695,69 руб. соответствует Отчету по поступлениям и выбытиям на 01 января 2018 года, представленному Управлением Федерального казначейства по Свердловской области.</w:t>
      </w:r>
    </w:p>
    <w:p w:rsidR="00C8026C" w:rsidRPr="00C8026C" w:rsidRDefault="00C8026C" w:rsidP="00C8026C">
      <w:pPr>
        <w:spacing w:before="195" w:after="0" w:line="240" w:lineRule="auto"/>
        <w:jc w:val="center"/>
        <w:rPr>
          <w:rFonts w:ascii="Tahoma" w:eastAsia="Times New Roman" w:hAnsi="Tahoma" w:cs="Tahoma"/>
          <w:color w:val="000000"/>
          <w:sz w:val="21"/>
          <w:szCs w:val="21"/>
          <w:lang w:eastAsia="ru-RU"/>
        </w:rPr>
      </w:pPr>
      <w:r w:rsidRPr="00C8026C">
        <w:rPr>
          <w:rFonts w:ascii="Verdana" w:eastAsia="Times New Roman" w:hAnsi="Verdana" w:cs="Tahoma"/>
          <w:i/>
          <w:iCs/>
          <w:color w:val="000000"/>
          <w:sz w:val="24"/>
          <w:szCs w:val="24"/>
          <w:lang w:eastAsia="ru-RU"/>
        </w:rPr>
        <w:t>Расходы бюджета</w:t>
      </w:r>
    </w:p>
    <w:p w:rsidR="00C8026C" w:rsidRPr="00C8026C" w:rsidRDefault="00C8026C" w:rsidP="00C8026C">
      <w:pPr>
        <w:spacing w:before="195" w:after="0" w:line="240" w:lineRule="auto"/>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Решением Думы Полевского городского округа от 20.12.2016 № 606 «О бюджете Полевского городского округа на 2017 год и плановый период 2018 и 2019 годов» (в редакции от 19.12.2017 № 51) расходы местного бюджета утверждены в сумме 2 003 783 959,57 рублей. В соответствии с ведомственной структурой расходов местного бюджета бюджетные ассигнования распределены в 2017 году по 8 главным распорядителям средств местного бюджета.</w:t>
      </w:r>
    </w:p>
    <w:p w:rsidR="00C8026C" w:rsidRPr="00C8026C" w:rsidRDefault="00C8026C" w:rsidP="00C8026C">
      <w:pPr>
        <w:spacing w:before="195" w:after="0" w:line="240" w:lineRule="auto"/>
        <w:ind w:firstLine="708"/>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Организация исполнения местного бюджета по расходам осуществлялась на основании Сводной бюджетной росписи, порядок ведения которой определен приказом Финансового управления Администрации Полевского городского округа от 29.12.2015 № 45 «О порядке составления сводной бюджетной росписи местного бюджета».</w:t>
      </w:r>
    </w:p>
    <w:p w:rsidR="00C8026C" w:rsidRPr="00C8026C" w:rsidRDefault="00C8026C" w:rsidP="00C8026C">
      <w:pPr>
        <w:spacing w:before="195" w:after="195" w:line="240" w:lineRule="auto"/>
        <w:ind w:firstLine="709"/>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xml:space="preserve">Общая сумма превышения утвержденных бюджетных назначений Сводной бюджетной росписи над нормативно утвержденными бюджетными объемами составила 5 491 160,47 руб., или 0,27 %, и связана с увеличением плановых назначений по безвозмездным поступлениям из вышестоящего бюджета 5 414 904,7 руб., в том числе субвенций на осуществление государственного полномочия Свердловской области по предоставлению отдельным категориям граждан компенсаций расходов на оплату жилого помещения и </w:t>
      </w:r>
      <w:r w:rsidRPr="00C8026C">
        <w:rPr>
          <w:rFonts w:ascii="Verdana" w:eastAsia="Times New Roman" w:hAnsi="Verdana" w:cs="Tahoma"/>
          <w:color w:val="000000"/>
          <w:sz w:val="24"/>
          <w:szCs w:val="24"/>
          <w:lang w:eastAsia="ru-RU"/>
        </w:rPr>
        <w:lastRenderedPageBreak/>
        <w:t>коммунальных услуг в сумме 5 200 000,0 руб. и иных межбюджетных трансфертов из резервного фонда Правительства Свердловской области на приобретение мебели, инструментария и ремонта медицинского кабинета МБОУДО «Детско-юношеская спортивная школа» в сумме 214 904,7 руб., уменьшением плановых назначений по безвозмездным поступлениям из вышестоящего бюджета 400,0 руб. субсидии на ремонт автомобильных дорог общего пользования местного значения, а также увеличением плановых назначений в связи с решением общего собрания собственников помещений многоквартирных домов № 1 и № 2 второго микрорайона о перечислении в бюджет Полевского городского округа средств заинтересованных лиц на софинансирование мероприятий по благоустройству дворовых территорий на сумму 76 655,77 руб.</w:t>
      </w:r>
    </w:p>
    <w:p w:rsidR="00C8026C" w:rsidRPr="00C8026C" w:rsidRDefault="00C8026C" w:rsidP="00C8026C">
      <w:pPr>
        <w:spacing w:before="195" w:after="0" w:line="240" w:lineRule="auto"/>
        <w:ind w:firstLine="708"/>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В соответствии со Сводной бюджетной росписью исполнение расходов осуществляли 8 главных распорядителей средств местного бюджета.</w:t>
      </w:r>
    </w:p>
    <w:p w:rsidR="00C8026C" w:rsidRPr="00C8026C" w:rsidRDefault="00C8026C" w:rsidP="00C8026C">
      <w:pPr>
        <w:spacing w:before="195" w:after="0" w:line="240" w:lineRule="auto"/>
        <w:ind w:firstLine="709"/>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Соотношение показателей отчетов об исполнении бюджета главных распорядителей средств местного бюджета (форма 0503127), решения о местном бюджете, Сводной бюджетной росписи, Отчета об исполнении местного бюджета за 2017 год (форма 0503117) показано в таблице 2.</w:t>
      </w:r>
    </w:p>
    <w:p w:rsidR="00C8026C" w:rsidRPr="00C8026C" w:rsidRDefault="00C8026C" w:rsidP="00C8026C">
      <w:pPr>
        <w:spacing w:before="195" w:after="195" w:line="240" w:lineRule="auto"/>
        <w:jc w:val="right"/>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Таблица 2</w:t>
      </w:r>
    </w:p>
    <w:p w:rsidR="00C8026C" w:rsidRPr="00C8026C" w:rsidRDefault="00C8026C" w:rsidP="00C8026C">
      <w:pPr>
        <w:spacing w:before="195" w:after="195" w:line="240" w:lineRule="auto"/>
        <w:jc w:val="right"/>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(руб.)</w:t>
      </w:r>
    </w:p>
    <w:tbl>
      <w:tblPr>
        <w:tblpPr w:leftFromText="171" w:rightFromText="171" w:topFromText="15" w:bottomFromText="15" w:vertAnchor="text"/>
        <w:tblW w:w="0" w:type="auto"/>
        <w:tblCellMar>
          <w:left w:w="0" w:type="dxa"/>
          <w:right w:w="0" w:type="dxa"/>
        </w:tblCellMar>
        <w:tblLook w:val="04A0" w:firstRow="1" w:lastRow="0" w:firstColumn="1" w:lastColumn="0" w:noHBand="0" w:noVBand="1"/>
      </w:tblPr>
      <w:tblGrid>
        <w:gridCol w:w="1116"/>
        <w:gridCol w:w="926"/>
        <w:gridCol w:w="1228"/>
        <w:gridCol w:w="1229"/>
        <w:gridCol w:w="1229"/>
        <w:gridCol w:w="1229"/>
        <w:gridCol w:w="1229"/>
        <w:gridCol w:w="1229"/>
      </w:tblGrid>
      <w:tr w:rsidR="00C8026C" w:rsidRPr="00C8026C" w:rsidTr="00C8026C">
        <w:trPr>
          <w:trHeight w:val="247"/>
        </w:trPr>
        <w:tc>
          <w:tcPr>
            <w:tcW w:w="1590" w:type="dxa"/>
            <w:vMerge w:val="restart"/>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Главные распорядители</w:t>
            </w:r>
          </w:p>
        </w:tc>
        <w:tc>
          <w:tcPr>
            <w:tcW w:w="1134" w:type="dxa"/>
            <w:vMerge w:val="restart"/>
            <w:tcBorders>
              <w:top w:val="single" w:sz="8" w:space="0" w:color="auto"/>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Решение о местном бюджете на 2017 год (с изменениями)</w:t>
            </w:r>
          </w:p>
        </w:tc>
        <w:tc>
          <w:tcPr>
            <w:tcW w:w="1134" w:type="dxa"/>
            <w:vMerge w:val="restart"/>
            <w:tcBorders>
              <w:top w:val="single" w:sz="8" w:space="0" w:color="auto"/>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Сводная бюджетная роспись</w:t>
            </w:r>
          </w:p>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на 29.12.2017</w:t>
            </w:r>
          </w:p>
        </w:tc>
        <w:tc>
          <w:tcPr>
            <w:tcW w:w="3544" w:type="dxa"/>
            <w:gridSpan w:val="3"/>
            <w:tcBorders>
              <w:top w:val="single" w:sz="8" w:space="0" w:color="auto"/>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Отчет об исполнении бюджета ГРБС за 2017 год</w:t>
            </w:r>
          </w:p>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(форма 0503127)</w:t>
            </w:r>
          </w:p>
        </w:tc>
        <w:tc>
          <w:tcPr>
            <w:tcW w:w="2267" w:type="dxa"/>
            <w:gridSpan w:val="2"/>
            <w:tcBorders>
              <w:top w:val="single" w:sz="8" w:space="0" w:color="auto"/>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Отчет об исполнении местного бюджета за 2017 (форма 0503117)</w:t>
            </w:r>
          </w:p>
        </w:tc>
      </w:tr>
      <w:tr w:rsidR="00C8026C" w:rsidRPr="00C8026C" w:rsidTr="00C8026C">
        <w:trPr>
          <w:trHeight w:val="247"/>
        </w:trPr>
        <w:tc>
          <w:tcPr>
            <w:tcW w:w="0" w:type="auto"/>
            <w:vMerge/>
            <w:tcBorders>
              <w:top w:val="single" w:sz="8" w:space="0" w:color="auto"/>
              <w:left w:val="single" w:sz="8" w:space="0" w:color="auto"/>
              <w:bottom w:val="single" w:sz="8" w:space="0" w:color="auto"/>
              <w:right w:val="single" w:sz="8" w:space="0" w:color="auto"/>
            </w:tcBorders>
            <w:vAlign w:val="center"/>
            <w:hideMark/>
          </w:tcPr>
          <w:p w:rsidR="00C8026C" w:rsidRPr="00C8026C" w:rsidRDefault="00C8026C" w:rsidP="00C8026C">
            <w:pPr>
              <w:spacing w:after="0" w:line="240" w:lineRule="auto"/>
              <w:rPr>
                <w:rFonts w:ascii="Tahoma" w:eastAsia="Times New Roman" w:hAnsi="Tahoma" w:cs="Tahoma"/>
                <w:color w:val="000000"/>
                <w:sz w:val="21"/>
                <w:szCs w:val="21"/>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C8026C" w:rsidRPr="00C8026C" w:rsidRDefault="00C8026C" w:rsidP="00C8026C">
            <w:pPr>
              <w:spacing w:after="0" w:line="240" w:lineRule="auto"/>
              <w:rPr>
                <w:rFonts w:ascii="Tahoma" w:eastAsia="Times New Roman" w:hAnsi="Tahoma" w:cs="Tahoma"/>
                <w:color w:val="000000"/>
                <w:sz w:val="21"/>
                <w:szCs w:val="21"/>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C8026C" w:rsidRPr="00C8026C" w:rsidRDefault="00C8026C" w:rsidP="00C8026C">
            <w:pPr>
              <w:spacing w:after="0" w:line="240" w:lineRule="auto"/>
              <w:rPr>
                <w:rFonts w:ascii="Tahoma" w:eastAsia="Times New Roman" w:hAnsi="Tahoma" w:cs="Tahoma"/>
                <w:color w:val="000000"/>
                <w:sz w:val="21"/>
                <w:szCs w:val="21"/>
                <w:lang w:eastAsia="ru-RU"/>
              </w:rPr>
            </w:pP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Утверждено бюджетных назначений</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Лимиты бюджетных обязательств</w:t>
            </w:r>
          </w:p>
        </w:tc>
        <w:tc>
          <w:tcPr>
            <w:tcW w:w="1276"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Исполнено</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Утверждено бюджетных назначений</w:t>
            </w:r>
          </w:p>
        </w:tc>
        <w:tc>
          <w:tcPr>
            <w:tcW w:w="1133"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Исполнено</w:t>
            </w:r>
          </w:p>
        </w:tc>
      </w:tr>
      <w:tr w:rsidR="00C8026C" w:rsidRPr="00C8026C" w:rsidTr="00C8026C">
        <w:trPr>
          <w:trHeight w:val="93"/>
        </w:trPr>
        <w:tc>
          <w:tcPr>
            <w:tcW w:w="1590" w:type="dxa"/>
            <w:tcBorders>
              <w:top w:val="nil"/>
              <w:left w:val="single" w:sz="8" w:space="0" w:color="auto"/>
              <w:bottom w:val="single" w:sz="8" w:space="0" w:color="auto"/>
              <w:right w:val="single" w:sz="8" w:space="0" w:color="auto"/>
            </w:tcBorders>
            <w:tcMar>
              <w:top w:w="0" w:type="dxa"/>
              <w:left w:w="30" w:type="dxa"/>
              <w:bottom w:w="0" w:type="dxa"/>
              <w:right w:w="30" w:type="dxa"/>
            </w:tcMar>
            <w:hideMark/>
          </w:tcPr>
          <w:p w:rsidR="00C8026C" w:rsidRPr="00C8026C" w:rsidRDefault="00C8026C" w:rsidP="00C8026C">
            <w:pPr>
              <w:spacing w:before="195" w:after="195" w:line="93"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w:t>
            </w:r>
          </w:p>
        </w:tc>
        <w:tc>
          <w:tcPr>
            <w:tcW w:w="1134" w:type="dxa"/>
            <w:tcBorders>
              <w:top w:val="nil"/>
              <w:left w:val="nil"/>
              <w:bottom w:val="single" w:sz="8" w:space="0" w:color="auto"/>
              <w:right w:val="single" w:sz="8" w:space="0" w:color="auto"/>
            </w:tcBorders>
            <w:tcMar>
              <w:top w:w="0" w:type="dxa"/>
              <w:left w:w="30" w:type="dxa"/>
              <w:bottom w:w="0" w:type="dxa"/>
              <w:right w:w="30" w:type="dxa"/>
            </w:tcMar>
            <w:hideMark/>
          </w:tcPr>
          <w:p w:rsidR="00C8026C" w:rsidRPr="00C8026C" w:rsidRDefault="00C8026C" w:rsidP="00C8026C">
            <w:pPr>
              <w:spacing w:before="195" w:after="195" w:line="93"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2</w:t>
            </w:r>
          </w:p>
        </w:tc>
        <w:tc>
          <w:tcPr>
            <w:tcW w:w="1134" w:type="dxa"/>
            <w:tcBorders>
              <w:top w:val="nil"/>
              <w:left w:val="nil"/>
              <w:bottom w:val="single" w:sz="8" w:space="0" w:color="auto"/>
              <w:right w:val="single" w:sz="8" w:space="0" w:color="auto"/>
            </w:tcBorders>
            <w:tcMar>
              <w:top w:w="0" w:type="dxa"/>
              <w:left w:w="30" w:type="dxa"/>
              <w:bottom w:w="0" w:type="dxa"/>
              <w:right w:w="30" w:type="dxa"/>
            </w:tcMar>
            <w:hideMark/>
          </w:tcPr>
          <w:p w:rsidR="00C8026C" w:rsidRPr="00C8026C" w:rsidRDefault="00C8026C" w:rsidP="00C8026C">
            <w:pPr>
              <w:spacing w:before="195" w:after="195" w:line="93"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3</w:t>
            </w:r>
          </w:p>
        </w:tc>
        <w:tc>
          <w:tcPr>
            <w:tcW w:w="1134" w:type="dxa"/>
            <w:tcBorders>
              <w:top w:val="nil"/>
              <w:left w:val="nil"/>
              <w:bottom w:val="single" w:sz="8" w:space="0" w:color="auto"/>
              <w:right w:val="single" w:sz="8" w:space="0" w:color="auto"/>
            </w:tcBorders>
            <w:tcMar>
              <w:top w:w="0" w:type="dxa"/>
              <w:left w:w="30" w:type="dxa"/>
              <w:bottom w:w="0" w:type="dxa"/>
              <w:right w:w="30" w:type="dxa"/>
            </w:tcMar>
            <w:hideMark/>
          </w:tcPr>
          <w:p w:rsidR="00C8026C" w:rsidRPr="00C8026C" w:rsidRDefault="00C8026C" w:rsidP="00C8026C">
            <w:pPr>
              <w:spacing w:before="195" w:after="195" w:line="93"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4</w:t>
            </w:r>
          </w:p>
        </w:tc>
        <w:tc>
          <w:tcPr>
            <w:tcW w:w="1134" w:type="dxa"/>
            <w:tcBorders>
              <w:top w:val="nil"/>
              <w:left w:val="nil"/>
              <w:bottom w:val="single" w:sz="8" w:space="0" w:color="auto"/>
              <w:right w:val="single" w:sz="8" w:space="0" w:color="auto"/>
            </w:tcBorders>
            <w:tcMar>
              <w:top w:w="0" w:type="dxa"/>
              <w:left w:w="30" w:type="dxa"/>
              <w:bottom w:w="0" w:type="dxa"/>
              <w:right w:w="30" w:type="dxa"/>
            </w:tcMar>
            <w:hideMark/>
          </w:tcPr>
          <w:p w:rsidR="00C8026C" w:rsidRPr="00C8026C" w:rsidRDefault="00C8026C" w:rsidP="00C8026C">
            <w:pPr>
              <w:spacing w:before="195" w:after="195" w:line="93"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5</w:t>
            </w:r>
          </w:p>
        </w:tc>
        <w:tc>
          <w:tcPr>
            <w:tcW w:w="1276" w:type="dxa"/>
            <w:tcBorders>
              <w:top w:val="nil"/>
              <w:left w:val="nil"/>
              <w:bottom w:val="single" w:sz="8" w:space="0" w:color="auto"/>
              <w:right w:val="single" w:sz="8" w:space="0" w:color="auto"/>
            </w:tcBorders>
            <w:tcMar>
              <w:top w:w="0" w:type="dxa"/>
              <w:left w:w="30" w:type="dxa"/>
              <w:bottom w:w="0" w:type="dxa"/>
              <w:right w:w="30" w:type="dxa"/>
            </w:tcMar>
            <w:hideMark/>
          </w:tcPr>
          <w:p w:rsidR="00C8026C" w:rsidRPr="00C8026C" w:rsidRDefault="00C8026C" w:rsidP="00C8026C">
            <w:pPr>
              <w:spacing w:before="195" w:after="195" w:line="93"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6</w:t>
            </w:r>
          </w:p>
        </w:tc>
        <w:tc>
          <w:tcPr>
            <w:tcW w:w="1134" w:type="dxa"/>
            <w:tcBorders>
              <w:top w:val="nil"/>
              <w:left w:val="nil"/>
              <w:bottom w:val="single" w:sz="8" w:space="0" w:color="auto"/>
              <w:right w:val="single" w:sz="8" w:space="0" w:color="auto"/>
            </w:tcBorders>
            <w:tcMar>
              <w:top w:w="0" w:type="dxa"/>
              <w:left w:w="30" w:type="dxa"/>
              <w:bottom w:w="0" w:type="dxa"/>
              <w:right w:w="30" w:type="dxa"/>
            </w:tcMar>
            <w:hideMark/>
          </w:tcPr>
          <w:p w:rsidR="00C8026C" w:rsidRPr="00C8026C" w:rsidRDefault="00C8026C" w:rsidP="00C8026C">
            <w:pPr>
              <w:spacing w:before="195" w:after="195" w:line="93"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7</w:t>
            </w:r>
          </w:p>
        </w:tc>
        <w:tc>
          <w:tcPr>
            <w:tcW w:w="1133" w:type="dxa"/>
            <w:tcBorders>
              <w:top w:val="nil"/>
              <w:left w:val="nil"/>
              <w:bottom w:val="single" w:sz="8" w:space="0" w:color="auto"/>
              <w:right w:val="single" w:sz="8" w:space="0" w:color="auto"/>
            </w:tcBorders>
            <w:tcMar>
              <w:top w:w="0" w:type="dxa"/>
              <w:left w:w="30" w:type="dxa"/>
              <w:bottom w:w="0" w:type="dxa"/>
              <w:right w:w="30" w:type="dxa"/>
            </w:tcMar>
            <w:hideMark/>
          </w:tcPr>
          <w:p w:rsidR="00C8026C" w:rsidRPr="00C8026C" w:rsidRDefault="00C8026C" w:rsidP="00C8026C">
            <w:pPr>
              <w:spacing w:before="195" w:after="195" w:line="93"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8</w:t>
            </w:r>
          </w:p>
        </w:tc>
      </w:tr>
      <w:tr w:rsidR="00C8026C" w:rsidRPr="00C8026C" w:rsidTr="00C8026C">
        <w:trPr>
          <w:trHeight w:val="160"/>
        </w:trPr>
        <w:tc>
          <w:tcPr>
            <w:tcW w:w="1590" w:type="dxa"/>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160"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xml:space="preserve">Администрация Полевского </w:t>
            </w:r>
            <w:r w:rsidRPr="00C8026C">
              <w:rPr>
                <w:rFonts w:ascii="Verdana" w:eastAsia="Times New Roman" w:hAnsi="Verdana" w:cs="Tahoma"/>
                <w:color w:val="000000"/>
                <w:sz w:val="24"/>
                <w:szCs w:val="24"/>
                <w:lang w:eastAsia="ru-RU"/>
              </w:rPr>
              <w:lastRenderedPageBreak/>
              <w:t>городского округа</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160"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lastRenderedPageBreak/>
              <w:t>715 452 853,86</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160"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720 472 504,13</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160"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720 472 504,13</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160"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720 472 504,13</w:t>
            </w:r>
          </w:p>
        </w:tc>
        <w:tc>
          <w:tcPr>
            <w:tcW w:w="1276"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160"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635 901 163,94</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160"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720 472 504,13</w:t>
            </w:r>
          </w:p>
        </w:tc>
        <w:tc>
          <w:tcPr>
            <w:tcW w:w="1133"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160"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635 901 163,94</w:t>
            </w:r>
          </w:p>
        </w:tc>
      </w:tr>
      <w:tr w:rsidR="00C8026C" w:rsidRPr="00C8026C" w:rsidTr="00C8026C">
        <w:trPr>
          <w:trHeight w:val="247"/>
        </w:trPr>
        <w:tc>
          <w:tcPr>
            <w:tcW w:w="1590" w:type="dxa"/>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lastRenderedPageBreak/>
              <w:t>Управление муниципальным имуществом</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26 192 491,51</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26 192 491,51</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26 192 491,51</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26 192 491,51</w:t>
            </w:r>
          </w:p>
        </w:tc>
        <w:tc>
          <w:tcPr>
            <w:tcW w:w="1276"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23 128 302,44</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26 192 491,51</w:t>
            </w:r>
          </w:p>
        </w:tc>
        <w:tc>
          <w:tcPr>
            <w:tcW w:w="1133"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23 128 302,44</w:t>
            </w:r>
          </w:p>
        </w:tc>
      </w:tr>
      <w:tr w:rsidR="00C8026C" w:rsidRPr="00C8026C" w:rsidTr="00C8026C">
        <w:trPr>
          <w:trHeight w:val="180"/>
        </w:trPr>
        <w:tc>
          <w:tcPr>
            <w:tcW w:w="1590" w:type="dxa"/>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180"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Управление образованием</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180"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1 060 017 009,21</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180"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1 060 398 519,41</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180"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1 060 398 519,41</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180"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1 060 398 519,41</w:t>
            </w:r>
          </w:p>
        </w:tc>
        <w:tc>
          <w:tcPr>
            <w:tcW w:w="1276"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180"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1 058 941 013,35</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180"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1 060 398 519,41</w:t>
            </w:r>
          </w:p>
        </w:tc>
        <w:tc>
          <w:tcPr>
            <w:tcW w:w="1133"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180"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1 058 941 013,35</w:t>
            </w:r>
          </w:p>
        </w:tc>
      </w:tr>
      <w:tr w:rsidR="00C8026C" w:rsidRPr="00C8026C" w:rsidTr="00C8026C">
        <w:trPr>
          <w:trHeight w:val="176"/>
        </w:trPr>
        <w:tc>
          <w:tcPr>
            <w:tcW w:w="1590" w:type="dxa"/>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176"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Управление культурой</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176"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177 780 982,49</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176"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177 870 982,49</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176"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177 870 982,49</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176"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177 870 982,49</w:t>
            </w:r>
          </w:p>
        </w:tc>
        <w:tc>
          <w:tcPr>
            <w:tcW w:w="1276"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176"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176 999 188,37</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176"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177 870 982,49</w:t>
            </w:r>
          </w:p>
        </w:tc>
        <w:tc>
          <w:tcPr>
            <w:tcW w:w="1133"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176"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176 999 188,37</w:t>
            </w:r>
          </w:p>
        </w:tc>
      </w:tr>
      <w:tr w:rsidR="00C8026C" w:rsidRPr="00C8026C" w:rsidTr="00C8026C">
        <w:trPr>
          <w:trHeight w:val="339"/>
        </w:trPr>
        <w:tc>
          <w:tcPr>
            <w:tcW w:w="1590" w:type="dxa"/>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Дума Полевского городского округа</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5 093 330,00</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5 093 330,00</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5 093 330,00</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5 093 330,00</w:t>
            </w:r>
          </w:p>
        </w:tc>
        <w:tc>
          <w:tcPr>
            <w:tcW w:w="1276"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4 985 818,71</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5 093 330,00</w:t>
            </w:r>
          </w:p>
        </w:tc>
        <w:tc>
          <w:tcPr>
            <w:tcW w:w="1133"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4 985 818,71</w:t>
            </w:r>
          </w:p>
        </w:tc>
      </w:tr>
      <w:tr w:rsidR="00C8026C" w:rsidRPr="00C8026C" w:rsidTr="00C8026C">
        <w:trPr>
          <w:trHeight w:val="93"/>
        </w:trPr>
        <w:tc>
          <w:tcPr>
            <w:tcW w:w="1590" w:type="dxa"/>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93"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Счетная палата Полевского городского округа</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93"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3 427 255,00</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93"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3 427 255,00</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93"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3 427 255,00</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93"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3 427 255,00</w:t>
            </w:r>
          </w:p>
        </w:tc>
        <w:tc>
          <w:tcPr>
            <w:tcW w:w="1276"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93"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3 418 017,49</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93"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3 427 255,00</w:t>
            </w:r>
          </w:p>
        </w:tc>
        <w:tc>
          <w:tcPr>
            <w:tcW w:w="1133"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93"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3 418 017,49</w:t>
            </w:r>
          </w:p>
        </w:tc>
      </w:tr>
      <w:tr w:rsidR="00C8026C" w:rsidRPr="00C8026C" w:rsidTr="00C8026C">
        <w:trPr>
          <w:trHeight w:val="93"/>
        </w:trPr>
        <w:tc>
          <w:tcPr>
            <w:tcW w:w="1590" w:type="dxa"/>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93"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xml:space="preserve">Полевская городская территориальная </w:t>
            </w:r>
            <w:r w:rsidRPr="00C8026C">
              <w:rPr>
                <w:rFonts w:ascii="Verdana" w:eastAsia="Times New Roman" w:hAnsi="Verdana" w:cs="Tahoma"/>
                <w:color w:val="000000"/>
                <w:sz w:val="24"/>
                <w:szCs w:val="24"/>
                <w:lang w:eastAsia="ru-RU"/>
              </w:rPr>
              <w:lastRenderedPageBreak/>
              <w:t>избирательная комиссия</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93"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lastRenderedPageBreak/>
              <w:t>4 664 437,50</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93"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4 664 437,50</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93"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4 664 437,50</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93"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4 664 437,50</w:t>
            </w:r>
          </w:p>
        </w:tc>
        <w:tc>
          <w:tcPr>
            <w:tcW w:w="1276"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93"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4 664 437,50</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93"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4 664 437,50</w:t>
            </w:r>
          </w:p>
        </w:tc>
        <w:tc>
          <w:tcPr>
            <w:tcW w:w="1133"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93"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4 664 437,50</w:t>
            </w:r>
          </w:p>
        </w:tc>
      </w:tr>
      <w:tr w:rsidR="00C8026C" w:rsidRPr="00C8026C" w:rsidTr="00C8026C">
        <w:trPr>
          <w:trHeight w:val="247"/>
        </w:trPr>
        <w:tc>
          <w:tcPr>
            <w:tcW w:w="1590" w:type="dxa"/>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lastRenderedPageBreak/>
              <w:t>Финансовое управление Администрации Полевского городского округа</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11 155 600,00</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11 155 600,00</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11 155 600,00</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11 155 600,00</w:t>
            </w:r>
          </w:p>
        </w:tc>
        <w:tc>
          <w:tcPr>
            <w:tcW w:w="1276"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11 146 999,83</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11 155 600,00</w:t>
            </w:r>
          </w:p>
        </w:tc>
        <w:tc>
          <w:tcPr>
            <w:tcW w:w="1133"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11 146 999,83</w:t>
            </w:r>
          </w:p>
        </w:tc>
      </w:tr>
      <w:tr w:rsidR="00C8026C" w:rsidRPr="00C8026C" w:rsidTr="00C8026C">
        <w:trPr>
          <w:trHeight w:val="247"/>
        </w:trPr>
        <w:tc>
          <w:tcPr>
            <w:tcW w:w="1590" w:type="dxa"/>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b/>
                <w:bCs/>
                <w:color w:val="000000"/>
                <w:sz w:val="24"/>
                <w:szCs w:val="24"/>
                <w:lang w:eastAsia="ru-RU"/>
              </w:rPr>
              <w:t>Итого</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b/>
                <w:bCs/>
                <w:color w:val="000000"/>
                <w:sz w:val="24"/>
                <w:szCs w:val="24"/>
                <w:lang w:eastAsia="ru-RU"/>
              </w:rPr>
              <w:t>2 003 783 959,57</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b/>
                <w:bCs/>
                <w:color w:val="000000"/>
                <w:sz w:val="24"/>
                <w:szCs w:val="24"/>
                <w:lang w:eastAsia="ru-RU"/>
              </w:rPr>
              <w:t>2 009 275 120,04</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b/>
                <w:bCs/>
                <w:color w:val="000000"/>
                <w:sz w:val="24"/>
                <w:szCs w:val="24"/>
                <w:lang w:eastAsia="ru-RU"/>
              </w:rPr>
              <w:t>2 009 275 120,04</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b/>
                <w:bCs/>
                <w:color w:val="000000"/>
                <w:sz w:val="24"/>
                <w:szCs w:val="24"/>
                <w:lang w:eastAsia="ru-RU"/>
              </w:rPr>
              <w:t>2 009 275 120,04</w:t>
            </w:r>
          </w:p>
        </w:tc>
        <w:tc>
          <w:tcPr>
            <w:tcW w:w="1276"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b/>
                <w:bCs/>
                <w:color w:val="000000"/>
                <w:sz w:val="24"/>
                <w:szCs w:val="24"/>
                <w:lang w:eastAsia="ru-RU"/>
              </w:rPr>
              <w:t>1 919 184 941,63</w:t>
            </w:r>
          </w:p>
        </w:tc>
        <w:tc>
          <w:tcPr>
            <w:tcW w:w="113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b/>
                <w:bCs/>
                <w:color w:val="000000"/>
                <w:sz w:val="24"/>
                <w:szCs w:val="24"/>
                <w:lang w:eastAsia="ru-RU"/>
              </w:rPr>
              <w:t>2 009 275 120,04</w:t>
            </w:r>
          </w:p>
        </w:tc>
        <w:tc>
          <w:tcPr>
            <w:tcW w:w="1133"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b/>
                <w:bCs/>
                <w:color w:val="000000"/>
                <w:sz w:val="24"/>
                <w:szCs w:val="24"/>
                <w:lang w:eastAsia="ru-RU"/>
              </w:rPr>
              <w:t>1 919 184 941,63</w:t>
            </w:r>
          </w:p>
        </w:tc>
      </w:tr>
    </w:tbl>
    <w:p w:rsidR="00C8026C" w:rsidRPr="00C8026C" w:rsidRDefault="00C8026C" w:rsidP="00C8026C">
      <w:pPr>
        <w:spacing w:before="195" w:after="0" w:line="240" w:lineRule="auto"/>
        <w:ind w:firstLine="708"/>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Внешней проверкой установлено не соответствие показателей Сводной бюджетной росписи нормативно утвержденным объемам бюджетных назначений у трех главных распорядителей средств местного бюджета. Данные факты обусловлены перераспределением бюджетных средств в ходе исполнения бюджета в связи с использованием средств  резервного фонда Администрации Полевского городского округа, а также безвозмездными поступлениями из вышестоящего бюджета (таблица 3).</w:t>
      </w:r>
    </w:p>
    <w:p w:rsidR="00C8026C" w:rsidRPr="00C8026C" w:rsidRDefault="00C8026C" w:rsidP="00C8026C">
      <w:pPr>
        <w:spacing w:before="195" w:after="0" w:line="240" w:lineRule="auto"/>
        <w:ind w:firstLine="708"/>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Указанные превышения соответствуют положениям статей 217, 232 БК РФ и пункта 25 решения Думы Полевского городского округа от 20.12.2016 № 606 «О бюджете Полевского городского округа на 2017 год и плановый период 2018 и 2019 годов». </w:t>
      </w:r>
    </w:p>
    <w:p w:rsidR="00C8026C" w:rsidRPr="00C8026C" w:rsidRDefault="00C8026C" w:rsidP="00C8026C">
      <w:pPr>
        <w:spacing w:before="195" w:after="195" w:line="240" w:lineRule="auto"/>
        <w:jc w:val="right"/>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Таблица 3</w:t>
      </w:r>
    </w:p>
    <w:p w:rsidR="00C8026C" w:rsidRPr="00C8026C" w:rsidRDefault="00C8026C" w:rsidP="00C8026C">
      <w:pPr>
        <w:spacing w:before="195" w:after="195" w:line="240" w:lineRule="auto"/>
        <w:jc w:val="right"/>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(руб.)</w:t>
      </w:r>
    </w:p>
    <w:tbl>
      <w:tblPr>
        <w:tblW w:w="0" w:type="auto"/>
        <w:tblInd w:w="15" w:type="dxa"/>
        <w:tblCellMar>
          <w:left w:w="0" w:type="dxa"/>
          <w:right w:w="0" w:type="dxa"/>
        </w:tblCellMar>
        <w:tblLook w:val="04A0" w:firstRow="1" w:lastRow="0" w:firstColumn="1" w:lastColumn="0" w:noHBand="0" w:noVBand="1"/>
      </w:tblPr>
      <w:tblGrid>
        <w:gridCol w:w="1981"/>
        <w:gridCol w:w="1813"/>
        <w:gridCol w:w="1981"/>
        <w:gridCol w:w="1540"/>
        <w:gridCol w:w="2085"/>
      </w:tblGrid>
      <w:tr w:rsidR="00C8026C" w:rsidRPr="00C8026C" w:rsidTr="00C8026C">
        <w:trPr>
          <w:trHeight w:val="644"/>
        </w:trPr>
        <w:tc>
          <w:tcPr>
            <w:tcW w:w="1731" w:type="dxa"/>
            <w:tcBorders>
              <w:top w:val="single" w:sz="8" w:space="0" w:color="auto"/>
              <w:left w:val="single" w:sz="8" w:space="0" w:color="auto"/>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Главные распорядители</w:t>
            </w:r>
          </w:p>
        </w:tc>
        <w:tc>
          <w:tcPr>
            <w:tcW w:w="1274" w:type="dxa"/>
            <w:tcBorders>
              <w:top w:val="single" w:sz="8" w:space="0" w:color="auto"/>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xml:space="preserve">Решение о местном </w:t>
            </w:r>
            <w:r w:rsidRPr="00C8026C">
              <w:rPr>
                <w:rFonts w:ascii="Verdana" w:eastAsia="Times New Roman" w:hAnsi="Verdana" w:cs="Tahoma"/>
                <w:color w:val="000000"/>
                <w:sz w:val="24"/>
                <w:szCs w:val="24"/>
                <w:lang w:eastAsia="ru-RU"/>
              </w:rPr>
              <w:lastRenderedPageBreak/>
              <w:t>бюджете на 2017 год (с изменениями)</w:t>
            </w:r>
          </w:p>
        </w:tc>
        <w:tc>
          <w:tcPr>
            <w:tcW w:w="1277" w:type="dxa"/>
            <w:tcBorders>
              <w:top w:val="single" w:sz="8" w:space="0" w:color="auto"/>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lastRenderedPageBreak/>
              <w:t xml:space="preserve">Сводная бюджетная </w:t>
            </w:r>
            <w:r w:rsidRPr="00C8026C">
              <w:rPr>
                <w:rFonts w:ascii="Verdana" w:eastAsia="Times New Roman" w:hAnsi="Verdana" w:cs="Tahoma"/>
                <w:color w:val="000000"/>
                <w:sz w:val="24"/>
                <w:szCs w:val="24"/>
                <w:lang w:eastAsia="ru-RU"/>
              </w:rPr>
              <w:lastRenderedPageBreak/>
              <w:t>роспись</w:t>
            </w:r>
          </w:p>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на 29.12.2017</w:t>
            </w:r>
          </w:p>
        </w:tc>
        <w:tc>
          <w:tcPr>
            <w:tcW w:w="1135" w:type="dxa"/>
            <w:tcBorders>
              <w:top w:val="single" w:sz="8" w:space="0" w:color="auto"/>
              <w:left w:val="nil"/>
              <w:bottom w:val="nil"/>
              <w:right w:val="single" w:sz="8" w:space="0" w:color="auto"/>
            </w:tcBorders>
            <w:tcMar>
              <w:top w:w="0" w:type="dxa"/>
              <w:left w:w="30" w:type="dxa"/>
              <w:bottom w:w="0" w:type="dxa"/>
              <w:right w:w="30" w:type="dxa"/>
            </w:tcMa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lastRenderedPageBreak/>
              <w:t>Отклонение</w:t>
            </w:r>
          </w:p>
        </w:tc>
        <w:tc>
          <w:tcPr>
            <w:tcW w:w="4252" w:type="dxa"/>
            <w:tcBorders>
              <w:top w:val="single" w:sz="8" w:space="0" w:color="auto"/>
              <w:left w:val="nil"/>
              <w:bottom w:val="nil"/>
              <w:right w:val="single" w:sz="8" w:space="0" w:color="auto"/>
            </w:tcBorders>
            <w:tcMar>
              <w:top w:w="0" w:type="dxa"/>
              <w:left w:w="30" w:type="dxa"/>
              <w:bottom w:w="0" w:type="dxa"/>
              <w:right w:w="30" w:type="dxa"/>
            </w:tcMa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Примечание</w:t>
            </w:r>
          </w:p>
        </w:tc>
      </w:tr>
      <w:tr w:rsidR="00C8026C" w:rsidRPr="00C8026C" w:rsidTr="00C8026C">
        <w:trPr>
          <w:trHeight w:val="160"/>
        </w:trPr>
        <w:tc>
          <w:tcPr>
            <w:tcW w:w="1731" w:type="dxa"/>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160"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lastRenderedPageBreak/>
              <w:t>Администрация Полевского городского округа</w:t>
            </w:r>
          </w:p>
        </w:tc>
        <w:tc>
          <w:tcPr>
            <w:tcW w:w="127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160"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715 452 853,86</w:t>
            </w:r>
          </w:p>
        </w:tc>
        <w:tc>
          <w:tcPr>
            <w:tcW w:w="1277"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160"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720 472 504,13</w:t>
            </w:r>
          </w:p>
        </w:tc>
        <w:tc>
          <w:tcPr>
            <w:tcW w:w="1135" w:type="dxa"/>
            <w:tcBorders>
              <w:top w:val="single" w:sz="8" w:space="0" w:color="auto"/>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160"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5 019 650,27</w:t>
            </w:r>
          </w:p>
        </w:tc>
        <w:tc>
          <w:tcPr>
            <w:tcW w:w="4252" w:type="dxa"/>
            <w:tcBorders>
              <w:top w:val="single" w:sz="8" w:space="0" w:color="auto"/>
              <w:left w:val="nil"/>
              <w:bottom w:val="single" w:sz="8" w:space="0" w:color="auto"/>
              <w:right w:val="single" w:sz="8" w:space="0" w:color="auto"/>
            </w:tcBorders>
            <w:tcMar>
              <w:top w:w="0" w:type="dxa"/>
              <w:left w:w="30" w:type="dxa"/>
              <w:bottom w:w="0" w:type="dxa"/>
              <w:right w:w="30" w:type="dxa"/>
            </w:tcMar>
            <w:hideMark/>
          </w:tcPr>
          <w:p w:rsidR="00C8026C" w:rsidRPr="00C8026C" w:rsidRDefault="00C8026C" w:rsidP="00C8026C">
            <w:pPr>
              <w:spacing w:before="195" w:after="195" w:line="368"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1 227 308,83 руб. – распределено средств резервного фонда Администрации Полевского городского округа по главным распорядителям бюджетных средств;</w:t>
            </w:r>
          </w:p>
          <w:p w:rsidR="00C8026C" w:rsidRPr="00C8026C" w:rsidRDefault="00C8026C" w:rsidP="00C8026C">
            <w:pPr>
              <w:spacing w:before="195" w:after="195" w:line="368"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755 798,63 руб.- выделено средств из резервного фонда Администрации Полевского городского округа;</w:t>
            </w:r>
          </w:p>
          <w:p w:rsidR="00C8026C" w:rsidRPr="00C8026C" w:rsidRDefault="00C8026C" w:rsidP="00C8026C">
            <w:pPr>
              <w:spacing w:before="195" w:after="195" w:line="368"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5 200 000,00 руб. – субвенции;</w:t>
            </w:r>
          </w:p>
          <w:p w:rsidR="00C8026C" w:rsidRPr="00C8026C" w:rsidRDefault="00C8026C" w:rsidP="00C8026C">
            <w:pPr>
              <w:spacing w:before="195" w:after="195" w:line="368"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214 904,70 руб. - иные межбюджетные трансферты;</w:t>
            </w:r>
          </w:p>
          <w:p w:rsidR="00C8026C" w:rsidRPr="00C8026C" w:rsidRDefault="00C8026C" w:rsidP="00C8026C">
            <w:pPr>
              <w:spacing w:before="195" w:after="195" w:line="368"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xml:space="preserve">(-) 400,00 руб. – бюджетные </w:t>
            </w:r>
            <w:r w:rsidRPr="00C8026C">
              <w:rPr>
                <w:rFonts w:ascii="Verdana" w:eastAsia="Times New Roman" w:hAnsi="Verdana" w:cs="Tahoma"/>
                <w:color w:val="000000"/>
                <w:sz w:val="24"/>
                <w:szCs w:val="24"/>
                <w:lang w:eastAsia="ru-RU"/>
              </w:rPr>
              <w:lastRenderedPageBreak/>
              <w:t>субсидии;</w:t>
            </w:r>
          </w:p>
          <w:p w:rsidR="00C8026C" w:rsidRPr="00C8026C" w:rsidRDefault="00C8026C" w:rsidP="00C8026C">
            <w:pPr>
              <w:spacing w:before="195" w:after="195" w:line="160"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76 655,77 руб. – безвозмездные поступления от физических и юридических лиц.</w:t>
            </w:r>
          </w:p>
        </w:tc>
      </w:tr>
      <w:tr w:rsidR="00C8026C" w:rsidRPr="00C8026C" w:rsidTr="00C8026C">
        <w:trPr>
          <w:trHeight w:val="160"/>
        </w:trPr>
        <w:tc>
          <w:tcPr>
            <w:tcW w:w="1731" w:type="dxa"/>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160"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lastRenderedPageBreak/>
              <w:t>Управление образованием Полевского городского округа</w:t>
            </w:r>
          </w:p>
        </w:tc>
        <w:tc>
          <w:tcPr>
            <w:tcW w:w="127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160"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1 060 017 009,21</w:t>
            </w:r>
          </w:p>
        </w:tc>
        <w:tc>
          <w:tcPr>
            <w:tcW w:w="1277"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160"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1 060 398 519,41</w:t>
            </w:r>
          </w:p>
        </w:tc>
        <w:tc>
          <w:tcPr>
            <w:tcW w:w="1135"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160"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381 510,20</w:t>
            </w:r>
          </w:p>
        </w:tc>
        <w:tc>
          <w:tcPr>
            <w:tcW w:w="4252" w:type="dxa"/>
            <w:tcBorders>
              <w:top w:val="nil"/>
              <w:left w:val="nil"/>
              <w:bottom w:val="single" w:sz="8" w:space="0" w:color="auto"/>
              <w:right w:val="single" w:sz="8" w:space="0" w:color="auto"/>
            </w:tcBorders>
            <w:tcMar>
              <w:top w:w="0" w:type="dxa"/>
              <w:left w:w="30" w:type="dxa"/>
              <w:bottom w:w="0" w:type="dxa"/>
              <w:right w:w="30" w:type="dxa"/>
            </w:tcMar>
            <w:hideMark/>
          </w:tcPr>
          <w:p w:rsidR="00C8026C" w:rsidRPr="00C8026C" w:rsidRDefault="00C8026C" w:rsidP="00C8026C">
            <w:pPr>
              <w:spacing w:before="195" w:after="195" w:line="160"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381 510,20 руб. – выделено средств резервного фонда Администрации Полевского городского округа.</w:t>
            </w:r>
          </w:p>
        </w:tc>
      </w:tr>
      <w:tr w:rsidR="00C8026C" w:rsidRPr="00C8026C" w:rsidTr="00C8026C">
        <w:trPr>
          <w:trHeight w:val="160"/>
        </w:trPr>
        <w:tc>
          <w:tcPr>
            <w:tcW w:w="1731" w:type="dxa"/>
            <w:tcBorders>
              <w:top w:val="nil"/>
              <w:left w:val="single" w:sz="8" w:space="0" w:color="auto"/>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160"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Управление культурой Полевского городского округа</w:t>
            </w:r>
          </w:p>
        </w:tc>
        <w:tc>
          <w:tcPr>
            <w:tcW w:w="1274"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160"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177 780 982,49</w:t>
            </w:r>
          </w:p>
        </w:tc>
        <w:tc>
          <w:tcPr>
            <w:tcW w:w="1277"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160"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177 870 982,49</w:t>
            </w:r>
          </w:p>
        </w:tc>
        <w:tc>
          <w:tcPr>
            <w:tcW w:w="1135" w:type="dxa"/>
            <w:tcBorders>
              <w:top w:val="nil"/>
              <w:left w:val="nil"/>
              <w:bottom w:val="single" w:sz="8" w:space="0" w:color="auto"/>
              <w:right w:val="single" w:sz="8" w:space="0" w:color="auto"/>
            </w:tcBorders>
            <w:tcMar>
              <w:top w:w="0" w:type="dxa"/>
              <w:left w:w="30" w:type="dxa"/>
              <w:bottom w:w="0" w:type="dxa"/>
              <w:right w:w="30" w:type="dxa"/>
            </w:tcMar>
            <w:vAlign w:val="center"/>
            <w:hideMark/>
          </w:tcPr>
          <w:p w:rsidR="00C8026C" w:rsidRPr="00C8026C" w:rsidRDefault="00C8026C" w:rsidP="00C8026C">
            <w:pPr>
              <w:spacing w:before="195" w:after="195" w:line="160"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90 000,00</w:t>
            </w:r>
          </w:p>
        </w:tc>
        <w:tc>
          <w:tcPr>
            <w:tcW w:w="4252" w:type="dxa"/>
            <w:tcBorders>
              <w:top w:val="nil"/>
              <w:left w:val="nil"/>
              <w:bottom w:val="single" w:sz="8" w:space="0" w:color="auto"/>
              <w:right w:val="single" w:sz="8" w:space="0" w:color="auto"/>
            </w:tcBorders>
            <w:tcMar>
              <w:top w:w="0" w:type="dxa"/>
              <w:left w:w="30" w:type="dxa"/>
              <w:bottom w:w="0" w:type="dxa"/>
              <w:right w:w="30" w:type="dxa"/>
            </w:tcMar>
            <w:hideMark/>
          </w:tcPr>
          <w:p w:rsidR="00C8026C" w:rsidRPr="00C8026C" w:rsidRDefault="00C8026C" w:rsidP="00C8026C">
            <w:pPr>
              <w:spacing w:before="195" w:after="195" w:line="160"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90 000,00 руб. – выделено средств резервного фонда Администрации Полевского городского округа.</w:t>
            </w:r>
          </w:p>
        </w:tc>
      </w:tr>
    </w:tbl>
    <w:p w:rsidR="00C8026C" w:rsidRPr="00C8026C" w:rsidRDefault="00C8026C" w:rsidP="00C8026C">
      <w:pPr>
        <w:spacing w:before="195" w:after="0" w:line="240" w:lineRule="auto"/>
        <w:ind w:firstLine="708"/>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Объем средств, выделенных из резервного фонда Администрации Полевского городского округа и распределенный по главным распорядителям бюджетных средств, составил 1 227 308,83 руб., или 99,4 % от установленного размера (1 235 000,0 руб.), средства Резервного фонда Администрации Полевского городского округа использованы в сумме 1 198 249,83 руб., что соответствует данным Отчетов главных администраторов бюджетных средств.</w:t>
      </w:r>
    </w:p>
    <w:p w:rsidR="00C8026C" w:rsidRPr="00C8026C" w:rsidRDefault="00C8026C" w:rsidP="00C8026C">
      <w:pPr>
        <w:spacing w:before="195" w:after="0" w:line="240" w:lineRule="auto"/>
        <w:ind w:firstLine="708"/>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Согласно отчету и результатам проверок Счетной палаты расходы местного бюджета исполнены в сумме 1 919 184 941,63 руб., что на                84 599 017,94 руб., или на 4,22 % меньше нормативно утвержденных объемов, и на 90 090 178,41 руб., или на 4,48 %  меньше назначений, утвержденных Сводной бюджетной росписью.</w:t>
      </w:r>
    </w:p>
    <w:p w:rsidR="00C8026C" w:rsidRPr="00C8026C" w:rsidRDefault="00C8026C" w:rsidP="00C8026C">
      <w:pPr>
        <w:spacing w:before="195" w:after="0" w:line="240" w:lineRule="auto"/>
        <w:ind w:firstLine="709"/>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xml:space="preserve">Исполнение в сумме 1 919 184 941,63 руб. соответствует суммарным показателям Отчетов об исполнении бюджета главных распорядителей бюджетных средств, что свидетельствует о </w:t>
      </w:r>
      <w:r w:rsidRPr="00C8026C">
        <w:rPr>
          <w:rFonts w:ascii="Verdana" w:eastAsia="Times New Roman" w:hAnsi="Verdana" w:cs="Tahoma"/>
          <w:color w:val="000000"/>
          <w:sz w:val="24"/>
          <w:szCs w:val="24"/>
          <w:lang w:eastAsia="ru-RU"/>
        </w:rPr>
        <w:lastRenderedPageBreak/>
        <w:t>формировании Финансовым управлением Администрации Полевского городского округа Отчета об исполнении местного бюджета за 2017 год в соответствии с пунктом 137 Инструкции № 191н.</w:t>
      </w:r>
    </w:p>
    <w:p w:rsidR="00C8026C" w:rsidRPr="00C8026C" w:rsidRDefault="00C8026C" w:rsidP="00C8026C">
      <w:pPr>
        <w:spacing w:before="195" w:after="0" w:line="240" w:lineRule="auto"/>
        <w:ind w:firstLine="709"/>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Кроме того, исполнение в сумме 1 919 184 941,63 руб. подтверждается Отчетом по поступлениям и выбытиям на 01 января 2018 года, представленным Управлением Федерального казначейства по Свердловской области.</w:t>
      </w:r>
    </w:p>
    <w:p w:rsidR="00C8026C" w:rsidRPr="00C8026C" w:rsidRDefault="00C8026C" w:rsidP="00C8026C">
      <w:pPr>
        <w:spacing w:before="195" w:after="0" w:line="240" w:lineRule="auto"/>
        <w:jc w:val="center"/>
        <w:rPr>
          <w:rFonts w:ascii="Tahoma" w:eastAsia="Times New Roman" w:hAnsi="Tahoma" w:cs="Tahoma"/>
          <w:color w:val="000000"/>
          <w:sz w:val="21"/>
          <w:szCs w:val="21"/>
          <w:lang w:eastAsia="ru-RU"/>
        </w:rPr>
      </w:pPr>
      <w:r w:rsidRPr="00C8026C">
        <w:rPr>
          <w:rFonts w:ascii="Verdana" w:eastAsia="Times New Roman" w:hAnsi="Verdana" w:cs="Tahoma"/>
          <w:i/>
          <w:iCs/>
          <w:color w:val="000000"/>
          <w:sz w:val="24"/>
          <w:szCs w:val="24"/>
          <w:lang w:eastAsia="ru-RU"/>
        </w:rPr>
        <w:t>Источники финансирования дефицита бюджета</w:t>
      </w:r>
    </w:p>
    <w:p w:rsidR="00C8026C" w:rsidRPr="00C8026C" w:rsidRDefault="00C8026C" w:rsidP="00C8026C">
      <w:pPr>
        <w:spacing w:before="195" w:after="195" w:line="240" w:lineRule="auto"/>
        <w:ind w:firstLine="709"/>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Решением Думы Полевского городского округа от 20.12.2016 № 606 «О бюджете Полевского городского округа на 2017 год и плановый период 2018 и 2019 годов» (в редакции от 12.12.2017 № 44) утвержден свод поступлений из источников финансирования дефицита местного бюджета на сумму 53 558,47103тыс. руб., что соответствует объему утвержденного дефицита бюджета на 2017 год.</w:t>
      </w:r>
    </w:p>
    <w:p w:rsidR="00C8026C" w:rsidRPr="00C8026C" w:rsidRDefault="00C8026C" w:rsidP="00C8026C">
      <w:pPr>
        <w:spacing w:before="195" w:after="0" w:line="240" w:lineRule="auto"/>
        <w:ind w:firstLine="709"/>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Приложением 15 к решению о местном бюджете утвержден перечень главных администраторов источников финансирования дефицита местного бюджета – Администрация Полевского городского округа, орган местного самоуправления Управление муниципальным имуществом Полевского городского округа и Финансовое управление Администрации Полевского городского округа.</w:t>
      </w:r>
    </w:p>
    <w:p w:rsidR="00C8026C" w:rsidRPr="00C8026C" w:rsidRDefault="00C8026C" w:rsidP="00C8026C">
      <w:pPr>
        <w:spacing w:before="195" w:after="0" w:line="240" w:lineRule="auto"/>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Исполнение местного бюджета по источникам финансирования дефицита по главным администраторам источников финансирования дефицита бюджета за 2017 год отражено в таблице 4.</w:t>
      </w:r>
    </w:p>
    <w:p w:rsidR="00C8026C" w:rsidRPr="00C8026C" w:rsidRDefault="00C8026C" w:rsidP="00C8026C">
      <w:pPr>
        <w:spacing w:before="195" w:after="0" w:line="240" w:lineRule="auto"/>
        <w:jc w:val="right"/>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Таблица 4</w:t>
      </w:r>
    </w:p>
    <w:p w:rsidR="00C8026C" w:rsidRPr="00C8026C" w:rsidRDefault="00C8026C" w:rsidP="00C8026C">
      <w:pPr>
        <w:spacing w:before="195" w:after="0" w:line="240" w:lineRule="auto"/>
        <w:jc w:val="right"/>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(руб.)</w:t>
      </w:r>
    </w:p>
    <w:tbl>
      <w:tblPr>
        <w:tblW w:w="0" w:type="auto"/>
        <w:tblInd w:w="15" w:type="dxa"/>
        <w:tblCellMar>
          <w:left w:w="0" w:type="dxa"/>
          <w:right w:w="0" w:type="dxa"/>
        </w:tblCellMar>
        <w:tblLook w:val="04A0" w:firstRow="1" w:lastRow="0" w:firstColumn="1" w:lastColumn="0" w:noHBand="0" w:noVBand="1"/>
      </w:tblPr>
      <w:tblGrid>
        <w:gridCol w:w="1990"/>
        <w:gridCol w:w="1856"/>
        <w:gridCol w:w="1856"/>
        <w:gridCol w:w="1856"/>
        <w:gridCol w:w="1998"/>
      </w:tblGrid>
      <w:tr w:rsidR="00C8026C" w:rsidRPr="00C8026C" w:rsidTr="00C8026C">
        <w:tc>
          <w:tcPr>
            <w:tcW w:w="280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8026C" w:rsidRPr="00C8026C" w:rsidRDefault="00C8026C" w:rsidP="00C8026C">
            <w:pPr>
              <w:spacing w:before="195" w:after="0"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Наименование главного администратора источников финансирования дефицита бюджета</w:t>
            </w:r>
          </w:p>
        </w:tc>
        <w:tc>
          <w:tcPr>
            <w:tcW w:w="181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026C" w:rsidRPr="00C8026C" w:rsidRDefault="00C8026C" w:rsidP="00C8026C">
            <w:pPr>
              <w:spacing w:before="195" w:after="0"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Решение о местном бюджете на 2017 год (с изменениями)</w:t>
            </w:r>
          </w:p>
        </w:tc>
        <w:tc>
          <w:tcPr>
            <w:tcW w:w="1703"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026C" w:rsidRPr="00C8026C" w:rsidRDefault="00C8026C" w:rsidP="00C8026C">
            <w:pPr>
              <w:spacing w:before="195" w:after="195"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Сводная бюджетная роспись</w:t>
            </w:r>
          </w:p>
          <w:p w:rsidR="00C8026C" w:rsidRPr="00C8026C" w:rsidRDefault="00C8026C" w:rsidP="00C8026C">
            <w:pPr>
              <w:spacing w:before="195" w:after="0"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на 29.12.2017</w:t>
            </w:r>
          </w:p>
        </w:tc>
        <w:tc>
          <w:tcPr>
            <w:tcW w:w="3375"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8026C" w:rsidRPr="00C8026C" w:rsidRDefault="00C8026C" w:rsidP="00C8026C">
            <w:pPr>
              <w:spacing w:before="195" w:after="0"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Отчет об исполнении местного бюджета за 2017 год (форма 0503117)</w:t>
            </w:r>
          </w:p>
        </w:tc>
      </w:tr>
      <w:tr w:rsidR="00C8026C" w:rsidRPr="00C8026C" w:rsidTr="00C8026C">
        <w:tc>
          <w:tcPr>
            <w:tcW w:w="0" w:type="auto"/>
            <w:vMerge/>
            <w:tcBorders>
              <w:top w:val="single" w:sz="8" w:space="0" w:color="auto"/>
              <w:left w:val="single" w:sz="8" w:space="0" w:color="auto"/>
              <w:bottom w:val="single" w:sz="8" w:space="0" w:color="auto"/>
              <w:right w:val="single" w:sz="8" w:space="0" w:color="auto"/>
            </w:tcBorders>
            <w:vAlign w:val="center"/>
            <w:hideMark/>
          </w:tcPr>
          <w:p w:rsidR="00C8026C" w:rsidRPr="00C8026C" w:rsidRDefault="00C8026C" w:rsidP="00C8026C">
            <w:pPr>
              <w:spacing w:after="0" w:line="240" w:lineRule="auto"/>
              <w:rPr>
                <w:rFonts w:ascii="Tahoma" w:eastAsia="Times New Roman" w:hAnsi="Tahoma" w:cs="Tahoma"/>
                <w:color w:val="000000"/>
                <w:sz w:val="21"/>
                <w:szCs w:val="21"/>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C8026C" w:rsidRPr="00C8026C" w:rsidRDefault="00C8026C" w:rsidP="00C8026C">
            <w:pPr>
              <w:spacing w:after="0" w:line="240" w:lineRule="auto"/>
              <w:rPr>
                <w:rFonts w:ascii="Tahoma" w:eastAsia="Times New Roman" w:hAnsi="Tahoma" w:cs="Tahoma"/>
                <w:color w:val="000000"/>
                <w:sz w:val="21"/>
                <w:szCs w:val="21"/>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C8026C" w:rsidRPr="00C8026C" w:rsidRDefault="00C8026C" w:rsidP="00C8026C">
            <w:pPr>
              <w:spacing w:after="0" w:line="240" w:lineRule="auto"/>
              <w:rPr>
                <w:rFonts w:ascii="Tahoma" w:eastAsia="Times New Roman" w:hAnsi="Tahoma" w:cs="Tahoma"/>
                <w:color w:val="000000"/>
                <w:sz w:val="21"/>
                <w:szCs w:val="21"/>
                <w:lang w:eastAsia="ru-RU"/>
              </w:rPr>
            </w:pPr>
          </w:p>
        </w:tc>
        <w:tc>
          <w:tcPr>
            <w:tcW w:w="1699" w:type="dxa"/>
            <w:tcBorders>
              <w:top w:val="nil"/>
              <w:left w:val="nil"/>
              <w:bottom w:val="single" w:sz="8" w:space="0" w:color="auto"/>
              <w:right w:val="single" w:sz="8" w:space="0" w:color="auto"/>
            </w:tcBorders>
            <w:tcMar>
              <w:top w:w="0" w:type="dxa"/>
              <w:left w:w="108" w:type="dxa"/>
              <w:bottom w:w="0" w:type="dxa"/>
              <w:right w:w="108" w:type="dxa"/>
            </w:tcMar>
            <w:hideMark/>
          </w:tcPr>
          <w:p w:rsidR="00C8026C" w:rsidRPr="00C8026C" w:rsidRDefault="00C8026C" w:rsidP="00C8026C">
            <w:pPr>
              <w:spacing w:before="195" w:after="0"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Утверждено бюджетных назначений</w:t>
            </w:r>
          </w:p>
        </w:tc>
        <w:tc>
          <w:tcPr>
            <w:tcW w:w="1676" w:type="dxa"/>
            <w:tcBorders>
              <w:top w:val="nil"/>
              <w:left w:val="nil"/>
              <w:bottom w:val="single" w:sz="8" w:space="0" w:color="auto"/>
              <w:right w:val="single" w:sz="8" w:space="0" w:color="auto"/>
            </w:tcBorders>
            <w:tcMar>
              <w:top w:w="0" w:type="dxa"/>
              <w:left w:w="108" w:type="dxa"/>
              <w:bottom w:w="0" w:type="dxa"/>
              <w:right w:w="108" w:type="dxa"/>
            </w:tcMar>
            <w:hideMark/>
          </w:tcPr>
          <w:p w:rsidR="00C8026C" w:rsidRPr="00C8026C" w:rsidRDefault="00C8026C" w:rsidP="00C8026C">
            <w:pPr>
              <w:spacing w:before="195" w:after="0"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Исполнено</w:t>
            </w:r>
          </w:p>
        </w:tc>
      </w:tr>
      <w:tr w:rsidR="00C8026C" w:rsidRPr="00C8026C" w:rsidTr="00C8026C">
        <w:tc>
          <w:tcPr>
            <w:tcW w:w="28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026C" w:rsidRPr="00C8026C" w:rsidRDefault="00C8026C" w:rsidP="00C8026C">
            <w:pPr>
              <w:spacing w:before="195" w:after="0" w:line="368"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Администрация Полевского городского округа</w:t>
            </w:r>
          </w:p>
        </w:tc>
        <w:tc>
          <w:tcPr>
            <w:tcW w:w="1813" w:type="dxa"/>
            <w:tcBorders>
              <w:top w:val="nil"/>
              <w:left w:val="nil"/>
              <w:bottom w:val="single" w:sz="8" w:space="0" w:color="auto"/>
              <w:right w:val="single" w:sz="8" w:space="0" w:color="auto"/>
            </w:tcBorders>
            <w:tcMar>
              <w:top w:w="0" w:type="dxa"/>
              <w:left w:w="108" w:type="dxa"/>
              <w:bottom w:w="0" w:type="dxa"/>
              <w:right w:w="108" w:type="dxa"/>
            </w:tcMar>
            <w:hideMark/>
          </w:tcPr>
          <w:p w:rsidR="00C8026C" w:rsidRPr="00C8026C" w:rsidRDefault="00C8026C" w:rsidP="00C8026C">
            <w:pPr>
              <w:spacing w:before="195" w:after="0"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- 7 008 504,56</w:t>
            </w:r>
          </w:p>
        </w:tc>
        <w:tc>
          <w:tcPr>
            <w:tcW w:w="1703" w:type="dxa"/>
            <w:tcBorders>
              <w:top w:val="nil"/>
              <w:left w:val="nil"/>
              <w:bottom w:val="single" w:sz="8" w:space="0" w:color="auto"/>
              <w:right w:val="single" w:sz="8" w:space="0" w:color="auto"/>
            </w:tcBorders>
            <w:tcMar>
              <w:top w:w="0" w:type="dxa"/>
              <w:left w:w="108" w:type="dxa"/>
              <w:bottom w:w="0" w:type="dxa"/>
              <w:right w:w="108" w:type="dxa"/>
            </w:tcMar>
            <w:hideMark/>
          </w:tcPr>
          <w:p w:rsidR="00C8026C" w:rsidRPr="00C8026C" w:rsidRDefault="00C8026C" w:rsidP="00C8026C">
            <w:pPr>
              <w:spacing w:before="195" w:after="0"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- 7 008 504,56</w:t>
            </w:r>
          </w:p>
        </w:tc>
        <w:tc>
          <w:tcPr>
            <w:tcW w:w="1699" w:type="dxa"/>
            <w:tcBorders>
              <w:top w:val="nil"/>
              <w:left w:val="nil"/>
              <w:bottom w:val="single" w:sz="8" w:space="0" w:color="auto"/>
              <w:right w:val="single" w:sz="8" w:space="0" w:color="auto"/>
            </w:tcBorders>
            <w:tcMar>
              <w:top w:w="0" w:type="dxa"/>
              <w:left w:w="108" w:type="dxa"/>
              <w:bottom w:w="0" w:type="dxa"/>
              <w:right w:w="108" w:type="dxa"/>
            </w:tcMar>
            <w:hideMark/>
          </w:tcPr>
          <w:p w:rsidR="00C8026C" w:rsidRPr="00C8026C" w:rsidRDefault="00C8026C" w:rsidP="00C8026C">
            <w:pPr>
              <w:spacing w:before="195" w:after="0"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- 7 008 504,56</w:t>
            </w:r>
          </w:p>
        </w:tc>
        <w:tc>
          <w:tcPr>
            <w:tcW w:w="1676" w:type="dxa"/>
            <w:tcBorders>
              <w:top w:val="nil"/>
              <w:left w:val="nil"/>
              <w:bottom w:val="single" w:sz="8" w:space="0" w:color="auto"/>
              <w:right w:val="single" w:sz="8" w:space="0" w:color="auto"/>
            </w:tcBorders>
            <w:tcMar>
              <w:top w:w="0" w:type="dxa"/>
              <w:left w:w="108" w:type="dxa"/>
              <w:bottom w:w="0" w:type="dxa"/>
              <w:right w:w="108" w:type="dxa"/>
            </w:tcMar>
            <w:hideMark/>
          </w:tcPr>
          <w:p w:rsidR="00C8026C" w:rsidRPr="00C8026C" w:rsidRDefault="00C8026C" w:rsidP="00C8026C">
            <w:pPr>
              <w:spacing w:before="195" w:after="0"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89 491 495,44</w:t>
            </w:r>
          </w:p>
        </w:tc>
      </w:tr>
      <w:tr w:rsidR="00C8026C" w:rsidRPr="00C8026C" w:rsidTr="00C8026C">
        <w:tc>
          <w:tcPr>
            <w:tcW w:w="28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026C" w:rsidRPr="00C8026C" w:rsidRDefault="00C8026C" w:rsidP="00C8026C">
            <w:pPr>
              <w:spacing w:before="195" w:after="0" w:line="368"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lastRenderedPageBreak/>
              <w:t>Управление муниципальным имуществом Полевского городского округа</w:t>
            </w:r>
          </w:p>
        </w:tc>
        <w:tc>
          <w:tcPr>
            <w:tcW w:w="1813" w:type="dxa"/>
            <w:tcBorders>
              <w:top w:val="nil"/>
              <w:left w:val="nil"/>
              <w:bottom w:val="single" w:sz="8" w:space="0" w:color="auto"/>
              <w:right w:val="single" w:sz="8" w:space="0" w:color="auto"/>
            </w:tcBorders>
            <w:tcMar>
              <w:top w:w="0" w:type="dxa"/>
              <w:left w:w="108" w:type="dxa"/>
              <w:bottom w:w="0" w:type="dxa"/>
              <w:right w:w="108" w:type="dxa"/>
            </w:tcMar>
            <w:hideMark/>
          </w:tcPr>
          <w:p w:rsidR="00C8026C" w:rsidRPr="00C8026C" w:rsidRDefault="00C8026C" w:rsidP="00C8026C">
            <w:pPr>
              <w:spacing w:before="195" w:after="0"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10 010 477,03</w:t>
            </w:r>
          </w:p>
        </w:tc>
        <w:tc>
          <w:tcPr>
            <w:tcW w:w="1703" w:type="dxa"/>
            <w:tcBorders>
              <w:top w:val="nil"/>
              <w:left w:val="nil"/>
              <w:bottom w:val="single" w:sz="8" w:space="0" w:color="auto"/>
              <w:right w:val="single" w:sz="8" w:space="0" w:color="auto"/>
            </w:tcBorders>
            <w:tcMar>
              <w:top w:w="0" w:type="dxa"/>
              <w:left w:w="108" w:type="dxa"/>
              <w:bottom w:w="0" w:type="dxa"/>
              <w:right w:w="108" w:type="dxa"/>
            </w:tcMar>
            <w:hideMark/>
          </w:tcPr>
          <w:p w:rsidR="00C8026C" w:rsidRPr="00C8026C" w:rsidRDefault="00C8026C" w:rsidP="00C8026C">
            <w:pPr>
              <w:spacing w:before="195" w:after="0"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10 010 477,03</w:t>
            </w:r>
          </w:p>
        </w:tc>
        <w:tc>
          <w:tcPr>
            <w:tcW w:w="1699" w:type="dxa"/>
            <w:tcBorders>
              <w:top w:val="nil"/>
              <w:left w:val="nil"/>
              <w:bottom w:val="single" w:sz="8" w:space="0" w:color="auto"/>
              <w:right w:val="single" w:sz="8" w:space="0" w:color="auto"/>
            </w:tcBorders>
            <w:tcMar>
              <w:top w:w="0" w:type="dxa"/>
              <w:left w:w="108" w:type="dxa"/>
              <w:bottom w:w="0" w:type="dxa"/>
              <w:right w:w="108" w:type="dxa"/>
            </w:tcMar>
            <w:hideMark/>
          </w:tcPr>
          <w:p w:rsidR="00C8026C" w:rsidRPr="00C8026C" w:rsidRDefault="00C8026C" w:rsidP="00C8026C">
            <w:pPr>
              <w:spacing w:before="195" w:after="0"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10 010 477,03</w:t>
            </w:r>
          </w:p>
        </w:tc>
        <w:tc>
          <w:tcPr>
            <w:tcW w:w="1676" w:type="dxa"/>
            <w:tcBorders>
              <w:top w:val="nil"/>
              <w:left w:val="nil"/>
              <w:bottom w:val="single" w:sz="8" w:space="0" w:color="auto"/>
              <w:right w:val="single" w:sz="8" w:space="0" w:color="auto"/>
            </w:tcBorders>
            <w:tcMar>
              <w:top w:w="0" w:type="dxa"/>
              <w:left w:w="108" w:type="dxa"/>
              <w:bottom w:w="0" w:type="dxa"/>
              <w:right w:w="108" w:type="dxa"/>
            </w:tcMar>
            <w:hideMark/>
          </w:tcPr>
          <w:p w:rsidR="00C8026C" w:rsidRPr="00C8026C" w:rsidRDefault="00C8026C" w:rsidP="00C8026C">
            <w:pPr>
              <w:spacing w:before="195" w:after="0"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0,00</w:t>
            </w:r>
          </w:p>
        </w:tc>
      </w:tr>
      <w:tr w:rsidR="00C8026C" w:rsidRPr="00C8026C" w:rsidTr="00C8026C">
        <w:tc>
          <w:tcPr>
            <w:tcW w:w="28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026C" w:rsidRPr="00C8026C" w:rsidRDefault="00C8026C" w:rsidP="00C8026C">
            <w:pPr>
              <w:spacing w:before="195" w:after="0" w:line="368" w:lineRule="atLeast"/>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Финансовое управление Администрации Полевского городского округа</w:t>
            </w:r>
          </w:p>
        </w:tc>
        <w:tc>
          <w:tcPr>
            <w:tcW w:w="1813" w:type="dxa"/>
            <w:tcBorders>
              <w:top w:val="nil"/>
              <w:left w:val="nil"/>
              <w:bottom w:val="single" w:sz="8" w:space="0" w:color="auto"/>
              <w:right w:val="single" w:sz="8" w:space="0" w:color="auto"/>
            </w:tcBorders>
            <w:tcMar>
              <w:top w:w="0" w:type="dxa"/>
              <w:left w:w="108" w:type="dxa"/>
              <w:bottom w:w="0" w:type="dxa"/>
              <w:right w:w="108" w:type="dxa"/>
            </w:tcMar>
            <w:hideMark/>
          </w:tcPr>
          <w:p w:rsidR="00C8026C" w:rsidRPr="00C8026C" w:rsidRDefault="00C8026C" w:rsidP="00C8026C">
            <w:pPr>
              <w:spacing w:before="195" w:after="0"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50 556 498,56</w:t>
            </w:r>
          </w:p>
        </w:tc>
        <w:tc>
          <w:tcPr>
            <w:tcW w:w="1703" w:type="dxa"/>
            <w:tcBorders>
              <w:top w:val="nil"/>
              <w:left w:val="nil"/>
              <w:bottom w:val="single" w:sz="8" w:space="0" w:color="auto"/>
              <w:right w:val="single" w:sz="8" w:space="0" w:color="auto"/>
            </w:tcBorders>
            <w:tcMar>
              <w:top w:w="0" w:type="dxa"/>
              <w:left w:w="108" w:type="dxa"/>
              <w:bottom w:w="0" w:type="dxa"/>
              <w:right w:w="108" w:type="dxa"/>
            </w:tcMar>
            <w:hideMark/>
          </w:tcPr>
          <w:p w:rsidR="00C8026C" w:rsidRPr="00C8026C" w:rsidRDefault="00C8026C" w:rsidP="00C8026C">
            <w:pPr>
              <w:spacing w:before="195" w:after="0"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56 047 659,03</w:t>
            </w:r>
          </w:p>
        </w:tc>
        <w:tc>
          <w:tcPr>
            <w:tcW w:w="1699" w:type="dxa"/>
            <w:tcBorders>
              <w:top w:val="nil"/>
              <w:left w:val="nil"/>
              <w:bottom w:val="single" w:sz="8" w:space="0" w:color="auto"/>
              <w:right w:val="single" w:sz="8" w:space="0" w:color="auto"/>
            </w:tcBorders>
            <w:tcMar>
              <w:top w:w="0" w:type="dxa"/>
              <w:left w:w="108" w:type="dxa"/>
              <w:bottom w:w="0" w:type="dxa"/>
              <w:right w:w="108" w:type="dxa"/>
            </w:tcMar>
            <w:hideMark/>
          </w:tcPr>
          <w:p w:rsidR="00C8026C" w:rsidRPr="00C8026C" w:rsidRDefault="00C8026C" w:rsidP="00C8026C">
            <w:pPr>
              <w:spacing w:before="195" w:after="0"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56 047 659,03</w:t>
            </w:r>
          </w:p>
        </w:tc>
        <w:tc>
          <w:tcPr>
            <w:tcW w:w="1676" w:type="dxa"/>
            <w:tcBorders>
              <w:top w:val="nil"/>
              <w:left w:val="nil"/>
              <w:bottom w:val="single" w:sz="8" w:space="0" w:color="auto"/>
              <w:right w:val="single" w:sz="8" w:space="0" w:color="auto"/>
            </w:tcBorders>
            <w:tcMar>
              <w:top w:w="0" w:type="dxa"/>
              <w:left w:w="108" w:type="dxa"/>
              <w:bottom w:w="0" w:type="dxa"/>
              <w:right w:w="108" w:type="dxa"/>
            </w:tcMar>
            <w:hideMark/>
          </w:tcPr>
          <w:p w:rsidR="00C8026C" w:rsidRPr="00C8026C" w:rsidRDefault="00C8026C" w:rsidP="00C8026C">
            <w:pPr>
              <w:spacing w:before="195" w:after="0"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12 529 750,50</w:t>
            </w:r>
          </w:p>
        </w:tc>
      </w:tr>
      <w:tr w:rsidR="00C8026C" w:rsidRPr="00C8026C" w:rsidTr="00C8026C">
        <w:tc>
          <w:tcPr>
            <w:tcW w:w="28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8026C" w:rsidRPr="00C8026C" w:rsidRDefault="00C8026C" w:rsidP="00C8026C">
            <w:pPr>
              <w:spacing w:before="195" w:after="0" w:line="368" w:lineRule="atLeast"/>
              <w:jc w:val="both"/>
              <w:rPr>
                <w:rFonts w:ascii="Tahoma" w:eastAsia="Times New Roman" w:hAnsi="Tahoma" w:cs="Tahoma"/>
                <w:color w:val="000000"/>
                <w:sz w:val="21"/>
                <w:szCs w:val="21"/>
                <w:lang w:eastAsia="ru-RU"/>
              </w:rPr>
            </w:pPr>
            <w:r w:rsidRPr="00C8026C">
              <w:rPr>
                <w:rFonts w:ascii="Verdana" w:eastAsia="Times New Roman" w:hAnsi="Verdana" w:cs="Tahoma"/>
                <w:b/>
                <w:bCs/>
                <w:color w:val="000000"/>
                <w:sz w:val="24"/>
                <w:szCs w:val="24"/>
                <w:lang w:eastAsia="ru-RU"/>
              </w:rPr>
              <w:t>Итого</w:t>
            </w:r>
          </w:p>
        </w:tc>
        <w:tc>
          <w:tcPr>
            <w:tcW w:w="1813" w:type="dxa"/>
            <w:tcBorders>
              <w:top w:val="nil"/>
              <w:left w:val="nil"/>
              <w:bottom w:val="single" w:sz="8" w:space="0" w:color="auto"/>
              <w:right w:val="single" w:sz="8" w:space="0" w:color="auto"/>
            </w:tcBorders>
            <w:tcMar>
              <w:top w:w="0" w:type="dxa"/>
              <w:left w:w="108" w:type="dxa"/>
              <w:bottom w:w="0" w:type="dxa"/>
              <w:right w:w="108" w:type="dxa"/>
            </w:tcMar>
            <w:hideMark/>
          </w:tcPr>
          <w:p w:rsidR="00C8026C" w:rsidRPr="00C8026C" w:rsidRDefault="00C8026C" w:rsidP="00C8026C">
            <w:pPr>
              <w:spacing w:before="195" w:after="0"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b/>
                <w:bCs/>
                <w:color w:val="000000"/>
                <w:sz w:val="24"/>
                <w:szCs w:val="24"/>
                <w:lang w:eastAsia="ru-RU"/>
              </w:rPr>
              <w:t>53 558 471,03</w:t>
            </w:r>
          </w:p>
        </w:tc>
        <w:tc>
          <w:tcPr>
            <w:tcW w:w="1703" w:type="dxa"/>
            <w:tcBorders>
              <w:top w:val="nil"/>
              <w:left w:val="nil"/>
              <w:bottom w:val="single" w:sz="8" w:space="0" w:color="auto"/>
              <w:right w:val="single" w:sz="8" w:space="0" w:color="auto"/>
            </w:tcBorders>
            <w:tcMar>
              <w:top w:w="0" w:type="dxa"/>
              <w:left w:w="108" w:type="dxa"/>
              <w:bottom w:w="0" w:type="dxa"/>
              <w:right w:w="108" w:type="dxa"/>
            </w:tcMar>
            <w:hideMark/>
          </w:tcPr>
          <w:p w:rsidR="00C8026C" w:rsidRPr="00C8026C" w:rsidRDefault="00C8026C" w:rsidP="00C8026C">
            <w:pPr>
              <w:spacing w:before="195" w:after="0"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b/>
                <w:bCs/>
                <w:color w:val="000000"/>
                <w:sz w:val="24"/>
                <w:szCs w:val="24"/>
                <w:lang w:eastAsia="ru-RU"/>
              </w:rPr>
              <w:t>59 049 631,50</w:t>
            </w:r>
          </w:p>
        </w:tc>
        <w:tc>
          <w:tcPr>
            <w:tcW w:w="1699" w:type="dxa"/>
            <w:tcBorders>
              <w:top w:val="nil"/>
              <w:left w:val="nil"/>
              <w:bottom w:val="single" w:sz="8" w:space="0" w:color="auto"/>
              <w:right w:val="single" w:sz="8" w:space="0" w:color="auto"/>
            </w:tcBorders>
            <w:tcMar>
              <w:top w:w="0" w:type="dxa"/>
              <w:left w:w="108" w:type="dxa"/>
              <w:bottom w:w="0" w:type="dxa"/>
              <w:right w:w="108" w:type="dxa"/>
            </w:tcMar>
            <w:hideMark/>
          </w:tcPr>
          <w:p w:rsidR="00C8026C" w:rsidRPr="00C8026C" w:rsidRDefault="00C8026C" w:rsidP="00C8026C">
            <w:pPr>
              <w:spacing w:before="195" w:after="0"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b/>
                <w:bCs/>
                <w:color w:val="000000"/>
                <w:sz w:val="24"/>
                <w:szCs w:val="24"/>
                <w:lang w:eastAsia="ru-RU"/>
              </w:rPr>
              <w:t>59 049 631,50</w:t>
            </w:r>
          </w:p>
        </w:tc>
        <w:tc>
          <w:tcPr>
            <w:tcW w:w="1676" w:type="dxa"/>
            <w:tcBorders>
              <w:top w:val="nil"/>
              <w:left w:val="nil"/>
              <w:bottom w:val="single" w:sz="8" w:space="0" w:color="auto"/>
              <w:right w:val="single" w:sz="8" w:space="0" w:color="auto"/>
            </w:tcBorders>
            <w:tcMar>
              <w:top w:w="0" w:type="dxa"/>
              <w:left w:w="108" w:type="dxa"/>
              <w:bottom w:w="0" w:type="dxa"/>
              <w:right w:w="108" w:type="dxa"/>
            </w:tcMar>
            <w:hideMark/>
          </w:tcPr>
          <w:p w:rsidR="00C8026C" w:rsidRPr="00C8026C" w:rsidRDefault="00C8026C" w:rsidP="00C8026C">
            <w:pPr>
              <w:spacing w:before="195" w:after="0" w:line="368" w:lineRule="atLeast"/>
              <w:jc w:val="center"/>
              <w:rPr>
                <w:rFonts w:ascii="Tahoma" w:eastAsia="Times New Roman" w:hAnsi="Tahoma" w:cs="Tahoma"/>
                <w:color w:val="000000"/>
                <w:sz w:val="21"/>
                <w:szCs w:val="21"/>
                <w:lang w:eastAsia="ru-RU"/>
              </w:rPr>
            </w:pPr>
            <w:r w:rsidRPr="00C8026C">
              <w:rPr>
                <w:rFonts w:ascii="Verdana" w:eastAsia="Times New Roman" w:hAnsi="Verdana" w:cs="Tahoma"/>
                <w:b/>
                <w:bCs/>
                <w:color w:val="000000"/>
                <w:sz w:val="24"/>
                <w:szCs w:val="24"/>
                <w:lang w:eastAsia="ru-RU"/>
              </w:rPr>
              <w:t>102 021 245,94</w:t>
            </w:r>
          </w:p>
        </w:tc>
      </w:tr>
    </w:tbl>
    <w:p w:rsidR="00C8026C" w:rsidRPr="00C8026C" w:rsidRDefault="00C8026C" w:rsidP="00C8026C">
      <w:pPr>
        <w:spacing w:before="195" w:after="0" w:line="240" w:lineRule="auto"/>
        <w:ind w:firstLine="709"/>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По данным отчета и результатам проверок исполнение местного бюджета по источникам финансирования дефицита бюджета составило 102 021 245,94 руб., что соответствует размеру дефицита местного бюджета за 2017 год.</w:t>
      </w:r>
    </w:p>
    <w:p w:rsidR="00C8026C" w:rsidRPr="00C8026C" w:rsidRDefault="00C8026C" w:rsidP="00C8026C">
      <w:pPr>
        <w:spacing w:before="195" w:after="0" w:line="240" w:lineRule="auto"/>
        <w:ind w:firstLine="709"/>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Исполнение источников финансирования дефицита бюджета (за исключением изменений остатков средств на счетах по учету средств бюджета в общей сумме 12 529 750,50 руб.) составило 89 491 495,44 руб., что подтверждается суммированием соответствующих показателей отчетов Администрации Полевского городского округа (89 491 495,44 руб.) и Управления муниципальным имуществом Полевского городского округа (0 рублей).        </w:t>
      </w:r>
    </w:p>
    <w:p w:rsidR="00C8026C" w:rsidRPr="00C8026C" w:rsidRDefault="00C8026C" w:rsidP="00C8026C">
      <w:pPr>
        <w:spacing w:before="195" w:after="0" w:line="240" w:lineRule="auto"/>
        <w:ind w:firstLine="709"/>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Исполнение в сумме 102 021 245,94 руб. соответствует показателям Отчета об исполнении бюджета главного администратора источников финансирования дефицита бюджета, и подтверждено отчетом по поступлениям и выбытиям на 01 января 2018 года, представленным Управлением Федерального казначейства по Свердловской области.</w:t>
      </w:r>
    </w:p>
    <w:p w:rsidR="00C8026C" w:rsidRPr="00C8026C" w:rsidRDefault="00C8026C" w:rsidP="00C8026C">
      <w:pPr>
        <w:spacing w:before="195" w:after="0" w:line="240" w:lineRule="auto"/>
        <w:jc w:val="center"/>
        <w:rPr>
          <w:rFonts w:ascii="Tahoma" w:eastAsia="Times New Roman" w:hAnsi="Tahoma" w:cs="Tahoma"/>
          <w:color w:val="000000"/>
          <w:sz w:val="21"/>
          <w:szCs w:val="21"/>
          <w:lang w:eastAsia="ru-RU"/>
        </w:rPr>
      </w:pPr>
      <w:r w:rsidRPr="00C8026C">
        <w:rPr>
          <w:rFonts w:ascii="Verdana" w:eastAsia="Times New Roman" w:hAnsi="Verdana" w:cs="Tahoma"/>
          <w:b/>
          <w:bCs/>
          <w:color w:val="000000"/>
          <w:sz w:val="24"/>
          <w:szCs w:val="24"/>
          <w:lang w:eastAsia="ru-RU"/>
        </w:rPr>
        <w:t>Выводы</w:t>
      </w:r>
    </w:p>
    <w:p w:rsidR="00C8026C" w:rsidRPr="00C8026C" w:rsidRDefault="00C8026C" w:rsidP="00C8026C">
      <w:pPr>
        <w:spacing w:before="195" w:after="0" w:line="240" w:lineRule="auto"/>
        <w:ind w:firstLine="709"/>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xml:space="preserve">1. По результатам внешней проверки  годового отчета об исполнении местного бюджета за 2017 год Счетная палата Полевского городского округа считает возможным сделать вывод – предоставленная в ходе внешней проверки информация дала достаточные основания для выражения мнения о полноте и достоверности годовой бюджетной отчетности главных администраторов бюджетных средств, за </w:t>
      </w:r>
      <w:r w:rsidRPr="00C8026C">
        <w:rPr>
          <w:rFonts w:ascii="Verdana" w:eastAsia="Times New Roman" w:hAnsi="Verdana" w:cs="Tahoma"/>
          <w:color w:val="000000"/>
          <w:sz w:val="24"/>
          <w:szCs w:val="24"/>
          <w:lang w:eastAsia="ru-RU"/>
        </w:rPr>
        <w:lastRenderedPageBreak/>
        <w:t>исключением показателей стоимости нефинансовых активов казны превышающих стоимость имущества казны, учтенную в реестре муниципального имущества.</w:t>
      </w:r>
    </w:p>
    <w:p w:rsidR="00C8026C" w:rsidRPr="00C8026C" w:rsidRDefault="00C8026C" w:rsidP="00C8026C">
      <w:pPr>
        <w:spacing w:before="195" w:after="0" w:line="240" w:lineRule="auto"/>
        <w:ind w:firstLine="709"/>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2. Показатели исполнения местного бюджета за 2017 год, отраженные в Отчете об исполнении бюджета за 2017 год:</w:t>
      </w:r>
    </w:p>
    <w:p w:rsidR="00C8026C" w:rsidRPr="00C8026C" w:rsidRDefault="00C8026C" w:rsidP="00C8026C">
      <w:pPr>
        <w:spacing w:before="195" w:after="0" w:line="240" w:lineRule="auto"/>
        <w:ind w:firstLine="709"/>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по доходам в сумме 1 817 163 695,69 руб.;</w:t>
      </w:r>
    </w:p>
    <w:p w:rsidR="00C8026C" w:rsidRPr="00C8026C" w:rsidRDefault="00C8026C" w:rsidP="00C8026C">
      <w:pPr>
        <w:spacing w:before="195" w:after="0" w:line="240" w:lineRule="auto"/>
        <w:ind w:firstLine="709"/>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по расходам – 1 919 184 941,63 руб.;</w:t>
      </w:r>
    </w:p>
    <w:p w:rsidR="00C8026C" w:rsidRPr="00C8026C" w:rsidRDefault="00C8026C" w:rsidP="00C8026C">
      <w:pPr>
        <w:spacing w:before="195" w:after="0" w:line="240" w:lineRule="auto"/>
        <w:ind w:firstLine="709"/>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с дефицитом – 102 021 245,94 руб.</w:t>
      </w:r>
    </w:p>
    <w:p w:rsidR="00C8026C" w:rsidRPr="00C8026C" w:rsidRDefault="00C8026C" w:rsidP="00C8026C">
      <w:pPr>
        <w:spacing w:before="195" w:after="0" w:line="240" w:lineRule="auto"/>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соответствуют суммарным показателям Отчетов об исполнении бюджета главного распорядителя, распорядителя, получателя бюджетных средств, главного администратора, администратора источников финансирования дефицита бюджета, главного администратора, администратора доходов бюджета, а также показателям Отчета по поступлениям и выбытиям, представленного Управлением Федерального казначейства по Свердловской области.</w:t>
      </w:r>
    </w:p>
    <w:p w:rsidR="00C8026C" w:rsidRPr="00C8026C" w:rsidRDefault="00C8026C" w:rsidP="00C8026C">
      <w:pPr>
        <w:spacing w:before="195" w:after="0" w:line="240" w:lineRule="auto"/>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  </w:t>
      </w:r>
    </w:p>
    <w:p w:rsidR="00C8026C" w:rsidRPr="00C8026C" w:rsidRDefault="00C8026C" w:rsidP="00C8026C">
      <w:pPr>
        <w:spacing w:before="195" w:after="0" w:line="240" w:lineRule="auto"/>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Председатель Счетной палаты</w:t>
      </w:r>
    </w:p>
    <w:p w:rsidR="00C8026C" w:rsidRPr="00C8026C" w:rsidRDefault="00C8026C" w:rsidP="00C8026C">
      <w:pPr>
        <w:spacing w:before="195" w:after="0" w:line="240" w:lineRule="auto"/>
        <w:jc w:val="both"/>
        <w:rPr>
          <w:rFonts w:ascii="Tahoma" w:eastAsia="Times New Roman" w:hAnsi="Tahoma" w:cs="Tahoma"/>
          <w:color w:val="000000"/>
          <w:sz w:val="21"/>
          <w:szCs w:val="21"/>
          <w:lang w:eastAsia="ru-RU"/>
        </w:rPr>
      </w:pPr>
      <w:r w:rsidRPr="00C8026C">
        <w:rPr>
          <w:rFonts w:ascii="Verdana" w:eastAsia="Times New Roman" w:hAnsi="Verdana" w:cs="Tahoma"/>
          <w:color w:val="000000"/>
          <w:sz w:val="24"/>
          <w:szCs w:val="24"/>
          <w:lang w:eastAsia="ru-RU"/>
        </w:rPr>
        <w:t>Полевского городского округа                                                                И.М.Зюзева </w:t>
      </w:r>
    </w:p>
    <w:p w:rsidR="004D2EBB" w:rsidRDefault="004D2EBB">
      <w:bookmarkStart w:id="0" w:name="_GoBack"/>
      <w:bookmarkEnd w:id="0"/>
    </w:p>
    <w:sectPr w:rsidR="004D2E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78166C"/>
    <w:multiLevelType w:val="multilevel"/>
    <w:tmpl w:val="BED69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B47"/>
    <w:rsid w:val="004D2EBB"/>
    <w:rsid w:val="00C8026C"/>
    <w:rsid w:val="00C93B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802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8026C"/>
    <w:rPr>
      <w:b/>
      <w:bCs/>
    </w:rPr>
  </w:style>
  <w:style w:type="character" w:styleId="a5">
    <w:name w:val="Emphasis"/>
    <w:basedOn w:val="a0"/>
    <w:uiPriority w:val="20"/>
    <w:qFormat/>
    <w:rsid w:val="00C8026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8026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8026C"/>
    <w:rPr>
      <w:b/>
      <w:bCs/>
    </w:rPr>
  </w:style>
  <w:style w:type="character" w:styleId="a5">
    <w:name w:val="Emphasis"/>
    <w:basedOn w:val="a0"/>
    <w:uiPriority w:val="20"/>
    <w:qFormat/>
    <w:rsid w:val="00C802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36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Pages>
  <Words>5224</Words>
  <Characters>29777</Characters>
  <Application>Microsoft Office Word</Application>
  <DocSecurity>0</DocSecurity>
  <Lines>248</Lines>
  <Paragraphs>69</Paragraphs>
  <ScaleCrop>false</ScaleCrop>
  <Company/>
  <LinksUpToDate>false</LinksUpToDate>
  <CharactersWithSpaces>34932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Noon Doktor</dc:creator>
  <cp:keywords/>
  <dc:description/>
  <cp:lastModifiedBy>Noon Doktor</cp:lastModifiedBy>
  <cp:revision>2</cp:revision>
  <dcterms:created xsi:type="dcterms:W3CDTF">2026-03-21T16:30:00Z</dcterms:created>
  <dcterms:modified xsi:type="dcterms:W3CDTF">2026-03-21T16:30:00Z</dcterms:modified>
</cp:coreProperties>
</file>