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2A0" w:rsidRDefault="004B02A0" w:rsidP="004B02A0">
      <w:pPr>
        <w:pStyle w:val="a3"/>
        <w:spacing w:before="195" w:beforeAutospacing="0" w:after="195" w:afterAutospacing="0"/>
        <w:jc w:val="right"/>
        <w:rPr>
          <w:rFonts w:ascii="Tahoma" w:hAnsi="Tahoma" w:cs="Tahoma"/>
          <w:color w:val="000000"/>
          <w:sz w:val="21"/>
          <w:szCs w:val="21"/>
        </w:rPr>
      </w:pPr>
      <w:r>
        <w:rPr>
          <w:rFonts w:ascii="Verdana" w:hAnsi="Verdana" w:cs="Tahoma"/>
          <w:color w:val="000000"/>
        </w:rPr>
        <w:t>Директору МБУК "Городской центр досуга "Азов" Т.Н. Гайнутдиновой</w:t>
      </w:r>
    </w:p>
    <w:p w:rsidR="004B02A0" w:rsidRDefault="004B02A0" w:rsidP="004B02A0">
      <w:pPr>
        <w:pStyle w:val="a3"/>
        <w:spacing w:before="195" w:beforeAutospacing="0" w:after="195" w:afterAutospacing="0"/>
        <w:jc w:val="center"/>
        <w:rPr>
          <w:rFonts w:ascii="Tahoma" w:hAnsi="Tahoma" w:cs="Tahoma"/>
          <w:color w:val="000000"/>
          <w:sz w:val="21"/>
          <w:szCs w:val="21"/>
        </w:rPr>
      </w:pPr>
      <w:r>
        <w:rPr>
          <w:rFonts w:ascii="Verdana" w:hAnsi="Verdana" w:cs="Tahoma"/>
          <w:color w:val="000000"/>
        </w:rPr>
        <w:t>ПРЕДСТАВЛЕНИЕ</w:t>
      </w:r>
    </w:p>
    <w:p w:rsidR="004B02A0" w:rsidRDefault="004B02A0" w:rsidP="004B02A0">
      <w:pPr>
        <w:pStyle w:val="a3"/>
        <w:spacing w:before="195" w:beforeAutospacing="0" w:after="195" w:afterAutospacing="0"/>
        <w:ind w:firstLine="720"/>
        <w:jc w:val="both"/>
        <w:rPr>
          <w:rFonts w:ascii="Tahoma" w:hAnsi="Tahoma" w:cs="Tahoma"/>
          <w:color w:val="000000"/>
          <w:sz w:val="21"/>
          <w:szCs w:val="21"/>
        </w:rPr>
      </w:pPr>
      <w:r>
        <w:rPr>
          <w:rFonts w:ascii="Verdana" w:hAnsi="Verdana" w:cs="Tahoma"/>
          <w:color w:val="000000"/>
        </w:rPr>
        <w:t>На основании решения Думы Полевского городского округа от 28.04.2014 № 126 «О внесении изменений в решение Думы Полевского городского округа от 17.12.2013 № 67 «О поручении Счетной палате Полевского городского округа», пункта 16 раздела 1 плана работы Счетной палаты Полевского городского округа на 2014 год, пункта 1 раздела 1 плана работы Счетной палаты на 2015 год, в соответствии с Положением о Счетной палате Полевского городского округа, утвержденного решением Думы Полевского городского округа от 15.12.2011 № 436, Счетной палатой Полевского городского округа проведена проверка соблюдения установленного порядка управления и распоряжения имуществом, переданным на праве оперативного управления и целевого и эффективного использования средств местного бюджета в МБУК «Городской центр досуга «Азов» за 2012, 2013 годы, по результатам которого выявлено несоблюдение требований государственной регистрации прав оперативного управления на недвижимое имущество, возникновения прав на землю, установления цен на платные услуги, нарушения при расходовании учреждением средств субсидии на финансовое обеспечение выполнения муниципального задания на цели, не связанные с выполнением муниципального задания, нарушения порядка работы с документами строгой отчетности.</w:t>
      </w:r>
    </w:p>
    <w:p w:rsidR="004B02A0" w:rsidRDefault="004B02A0" w:rsidP="004B02A0">
      <w:pPr>
        <w:pStyle w:val="a3"/>
        <w:spacing w:before="195" w:beforeAutospacing="0" w:after="195" w:afterAutospacing="0"/>
        <w:ind w:firstLine="720"/>
        <w:jc w:val="both"/>
        <w:rPr>
          <w:rFonts w:ascii="Tahoma" w:hAnsi="Tahoma" w:cs="Tahoma"/>
          <w:color w:val="000000"/>
          <w:sz w:val="21"/>
          <w:szCs w:val="21"/>
        </w:rPr>
      </w:pPr>
      <w:r>
        <w:rPr>
          <w:rFonts w:ascii="Verdana" w:hAnsi="Verdana" w:cs="Tahoma"/>
          <w:color w:val="000000"/>
        </w:rPr>
        <w:t>С учетом изложенного и на основании статьи 17 Положения о Счетной палате Полевского городского округа, утвержденного решением Думы Полевского городского округа от 15.12.2011 N 436, муниципальному бюджетному учреждению культуры «Городской центр досуга «Азов» предлагается следующее:</w:t>
      </w:r>
    </w:p>
    <w:p w:rsidR="004B02A0" w:rsidRDefault="004B02A0" w:rsidP="004B02A0">
      <w:pPr>
        <w:pStyle w:val="a3"/>
        <w:spacing w:before="0" w:beforeAutospacing="0" w:after="0" w:afterAutospacing="0"/>
        <w:ind w:firstLine="720"/>
        <w:jc w:val="both"/>
        <w:rPr>
          <w:rFonts w:ascii="Tahoma" w:hAnsi="Tahoma" w:cs="Tahoma"/>
          <w:color w:val="000000"/>
          <w:sz w:val="21"/>
          <w:szCs w:val="21"/>
        </w:rPr>
      </w:pPr>
      <w:r>
        <w:rPr>
          <w:rFonts w:ascii="Verdana" w:hAnsi="Verdana" w:cs="Tahoma"/>
          <w:color w:val="000000"/>
        </w:rPr>
        <w:t>1. В соответствии с </w:t>
      </w:r>
      <w:hyperlink r:id="rId5" w:history="1">
        <w:r>
          <w:rPr>
            <w:rStyle w:val="a4"/>
            <w:rFonts w:ascii="Tahoma" w:hAnsi="Tahoma" w:cs="Tahoma"/>
            <w:color w:val="000000"/>
            <w:u w:val="none"/>
          </w:rPr>
          <w:t>Федеральным законом от 24.07.2007 года № 221-ФЗ</w:t>
        </w:r>
      </w:hyperlink>
      <w:r>
        <w:rPr>
          <w:rFonts w:ascii="Verdana" w:hAnsi="Verdana" w:cs="Tahoma"/>
          <w:color w:val="000000"/>
        </w:rPr>
        <w:t> «О государственном кадастре недвижимости», ст. 131 Гражданского кодекса РФ и Федеральным законом от 21.07.1997 N 122-ФЗ «О государственной регистрации прав на недвижимое имущество и сделок с ним» принять меры по проведению технической инвентаризации и осуществлению государственного кадастрового учета недвижимого имущества и государственной регистрации права оперативного управления на объекты недвижимого имущества, включенными в Перечень недвижимого имущества, закрепленного за учреждением.</w:t>
      </w:r>
    </w:p>
    <w:p w:rsidR="004B02A0" w:rsidRDefault="004B02A0" w:rsidP="004B02A0">
      <w:pPr>
        <w:pStyle w:val="a3"/>
        <w:spacing w:before="195" w:beforeAutospacing="0" w:after="195" w:afterAutospacing="0"/>
        <w:ind w:firstLine="720"/>
        <w:jc w:val="both"/>
        <w:rPr>
          <w:rFonts w:ascii="Tahoma" w:hAnsi="Tahoma" w:cs="Tahoma"/>
          <w:color w:val="000000"/>
          <w:sz w:val="21"/>
          <w:szCs w:val="21"/>
        </w:rPr>
      </w:pPr>
      <w:r>
        <w:rPr>
          <w:rFonts w:ascii="Verdana" w:hAnsi="Verdana" w:cs="Tahoma"/>
          <w:color w:val="000000"/>
        </w:rPr>
        <w:t>2. Оформить правоустанавливающие документы на земельные участки, на которых расположены переданные учреждению здания, сооружения и прилегающие к ним территории в соответствии со ст. 25 Земельного кодекса РФ и п. 2.5.11 Договора о закреплении муниципального имущества на праве оперативного управления за муниципальным бюджетным учреждением культуры «Городской центр досуга «Азов» от 15.12.2011 года № 43-11.</w:t>
      </w:r>
    </w:p>
    <w:p w:rsidR="004B02A0" w:rsidRDefault="004B02A0" w:rsidP="004B02A0">
      <w:pPr>
        <w:pStyle w:val="a3"/>
        <w:spacing w:before="195" w:beforeAutospacing="0" w:after="195" w:afterAutospacing="0"/>
        <w:ind w:firstLine="720"/>
        <w:jc w:val="both"/>
        <w:rPr>
          <w:rFonts w:ascii="Tahoma" w:hAnsi="Tahoma" w:cs="Tahoma"/>
          <w:color w:val="000000"/>
          <w:sz w:val="21"/>
          <w:szCs w:val="21"/>
        </w:rPr>
      </w:pPr>
      <w:r>
        <w:rPr>
          <w:rFonts w:ascii="Verdana" w:hAnsi="Verdana" w:cs="Tahoma"/>
          <w:color w:val="000000"/>
        </w:rPr>
        <w:lastRenderedPageBreak/>
        <w:t>3. Принять меры по установлению правовыми актами учреждения цен на платные услуги в области культурной деятельности, регулируемые федеральным законодательством, в соответствии со ст. 52 Основ законодательства Российской Федерации о культуре, утвержденных ВС РФ 09.10.1992 N 3612-1.</w:t>
      </w:r>
    </w:p>
    <w:p w:rsidR="004B02A0" w:rsidRDefault="004B02A0" w:rsidP="004B02A0">
      <w:pPr>
        <w:pStyle w:val="a3"/>
        <w:spacing w:before="195" w:beforeAutospacing="0" w:after="195" w:afterAutospacing="0"/>
        <w:ind w:firstLine="720"/>
        <w:jc w:val="both"/>
        <w:rPr>
          <w:rFonts w:ascii="Tahoma" w:hAnsi="Tahoma" w:cs="Tahoma"/>
          <w:color w:val="000000"/>
          <w:sz w:val="21"/>
          <w:szCs w:val="21"/>
        </w:rPr>
      </w:pPr>
      <w:r>
        <w:rPr>
          <w:rFonts w:ascii="Verdana" w:hAnsi="Verdana" w:cs="Tahoma"/>
          <w:color w:val="000000"/>
        </w:rPr>
        <w:t>4. Обеспечить расчет размера платы на оказание услуг по формулам и формам, установленным Порядком определения платы за выполненные работы, оказанные услуги, предоставляемые бюджетными учреждениями, подведомственными органу местного самоуправления Управление культурой Полевского городского округа сверх установленного муниципального задания, а также в иных случаях, утвержденным Приказом начальника  ОМС Управление культурой ПГО от 01.06.2011 № 62.</w:t>
      </w:r>
    </w:p>
    <w:p w:rsidR="004B02A0" w:rsidRDefault="004B02A0" w:rsidP="004B02A0">
      <w:pPr>
        <w:pStyle w:val="a3"/>
        <w:spacing w:before="195" w:beforeAutospacing="0" w:after="195" w:afterAutospacing="0"/>
        <w:ind w:firstLine="709"/>
        <w:jc w:val="both"/>
        <w:rPr>
          <w:rFonts w:ascii="Tahoma" w:hAnsi="Tahoma" w:cs="Tahoma"/>
          <w:color w:val="000000"/>
          <w:sz w:val="21"/>
          <w:szCs w:val="21"/>
        </w:rPr>
      </w:pPr>
      <w:r>
        <w:rPr>
          <w:rFonts w:ascii="Verdana" w:hAnsi="Verdana" w:cs="Tahoma"/>
          <w:color w:val="000000"/>
        </w:rPr>
        <w:t>5. В целях исключения из объемов потребляемых энергоресурсов (теплопотребление, водопотребление, водоотведение) объемов, направленных на обеспечение энергоресурсами помещений, изъятых из оперативного управления учреждения, принять меры по разграничению балансовой принадлежности инженерных сетей в здании кинотеатра, расположенного по адресу: Свердловская область, г. Полевской, ул. Свердлова, д.4, находящихся в ведении и обслуживании учреждения.</w:t>
      </w:r>
    </w:p>
    <w:p w:rsidR="004B02A0" w:rsidRDefault="004B02A0" w:rsidP="004B02A0">
      <w:pPr>
        <w:pStyle w:val="a3"/>
        <w:spacing w:before="195" w:beforeAutospacing="0" w:after="195" w:afterAutospacing="0"/>
        <w:ind w:firstLine="720"/>
        <w:jc w:val="both"/>
        <w:rPr>
          <w:rFonts w:ascii="Tahoma" w:hAnsi="Tahoma" w:cs="Tahoma"/>
          <w:color w:val="000000"/>
          <w:sz w:val="21"/>
          <w:szCs w:val="21"/>
        </w:rPr>
      </w:pPr>
      <w:r>
        <w:rPr>
          <w:rFonts w:ascii="Verdana" w:hAnsi="Verdana" w:cs="Tahoma"/>
          <w:color w:val="000000"/>
        </w:rPr>
        <w:t>6.  Определить стоимость энергоресурсов (теплопотребление, водопотребление, водоотведение) за весь период пользования коммунальными услугами и ресурсами, оплаченными учреждением без компенсации соответствующих затрат собственником помещений (ООО «Предприятие народных художественных промыслов «Мир камня»), находящихся в здании кинотеатра.</w:t>
      </w:r>
    </w:p>
    <w:p w:rsidR="004B02A0" w:rsidRDefault="004B02A0" w:rsidP="004B02A0">
      <w:pPr>
        <w:pStyle w:val="a3"/>
        <w:spacing w:before="195" w:beforeAutospacing="0" w:after="195" w:afterAutospacing="0"/>
        <w:ind w:firstLine="720"/>
        <w:jc w:val="both"/>
        <w:rPr>
          <w:rFonts w:ascii="Tahoma" w:hAnsi="Tahoma" w:cs="Tahoma"/>
          <w:color w:val="000000"/>
          <w:sz w:val="21"/>
          <w:szCs w:val="21"/>
        </w:rPr>
      </w:pPr>
      <w:r>
        <w:rPr>
          <w:rFonts w:ascii="Verdana" w:hAnsi="Verdana" w:cs="Tahoma"/>
          <w:color w:val="000000"/>
        </w:rPr>
        <w:t>7. Принять предусмотренные законодательством меры по взысканию с ООО «Предприятие народных художественных промыслов «Мир камня» неосновательного обогащения в виде расходов по оплате коммунальных услуг, а также  расходов на ремонт оборудования, отнесенного к общему имуществу здания, пропорционально занимаемой обществом площади помещений в здании кинотеатра.</w:t>
      </w:r>
    </w:p>
    <w:p w:rsidR="004B02A0" w:rsidRDefault="004B02A0" w:rsidP="004B02A0">
      <w:pPr>
        <w:pStyle w:val="a3"/>
        <w:spacing w:before="195" w:beforeAutospacing="0" w:after="195" w:afterAutospacing="0"/>
        <w:ind w:firstLine="720"/>
        <w:jc w:val="both"/>
        <w:rPr>
          <w:rFonts w:ascii="Tahoma" w:hAnsi="Tahoma" w:cs="Tahoma"/>
          <w:color w:val="000000"/>
          <w:sz w:val="21"/>
          <w:szCs w:val="21"/>
        </w:rPr>
      </w:pPr>
      <w:r>
        <w:rPr>
          <w:rFonts w:ascii="Verdana" w:hAnsi="Verdana" w:cs="Tahoma"/>
          <w:color w:val="000000"/>
        </w:rPr>
        <w:t>8. Принять меры по недопущению дублирования серий и номеров на бланках документов строгой отчетности. Обеспечить учет бланков строгой отчетности в книге учета бланков строгой отчетности по наименованиям (видам) бланков строгой отчетности, материально-ответственным и подотчетным лицам, местам хранения. Обеспечить обязательное проведение инвентаризации бланков строгой отчетности в установленных случаях и в установленные сроки.  Обеспечить соблюдение установленного порядка работы с  бланками строгой отчетности.</w:t>
      </w:r>
    </w:p>
    <w:p w:rsidR="004B02A0" w:rsidRDefault="004B02A0" w:rsidP="004B02A0">
      <w:pPr>
        <w:pStyle w:val="a3"/>
        <w:spacing w:before="195" w:beforeAutospacing="0" w:after="195" w:afterAutospacing="0"/>
        <w:ind w:firstLine="720"/>
        <w:jc w:val="both"/>
        <w:rPr>
          <w:rFonts w:ascii="Tahoma" w:hAnsi="Tahoma" w:cs="Tahoma"/>
          <w:color w:val="000000"/>
          <w:sz w:val="21"/>
          <w:szCs w:val="21"/>
        </w:rPr>
      </w:pPr>
      <w:r>
        <w:rPr>
          <w:rFonts w:ascii="Verdana" w:hAnsi="Verdana" w:cs="Tahoma"/>
          <w:color w:val="000000"/>
        </w:rPr>
        <w:t>9. Привлечь к ответственности должностных лиц, виновных в допущенных нарушениях.</w:t>
      </w:r>
    </w:p>
    <w:p w:rsidR="004B02A0" w:rsidRDefault="004B02A0" w:rsidP="004B02A0">
      <w:pPr>
        <w:pStyle w:val="a3"/>
        <w:spacing w:before="195" w:beforeAutospacing="0" w:after="195" w:afterAutospacing="0"/>
        <w:ind w:firstLine="700"/>
        <w:jc w:val="both"/>
        <w:rPr>
          <w:rFonts w:ascii="Tahoma" w:hAnsi="Tahoma" w:cs="Tahoma"/>
          <w:color w:val="000000"/>
          <w:sz w:val="21"/>
          <w:szCs w:val="21"/>
        </w:rPr>
      </w:pPr>
      <w:r>
        <w:rPr>
          <w:rFonts w:ascii="Verdana" w:hAnsi="Verdana" w:cs="Tahoma"/>
          <w:color w:val="000000"/>
        </w:rPr>
        <w:lastRenderedPageBreak/>
        <w:t>О результатах рассмотрения настоящего представления и принятых мерах необходимо проинформировать Счетную палату Полевского городского округа в течение 30 дней со дня его получения.</w:t>
      </w:r>
    </w:p>
    <w:p w:rsidR="004B02A0" w:rsidRDefault="004B02A0" w:rsidP="004B02A0">
      <w:pPr>
        <w:pStyle w:val="a3"/>
        <w:spacing w:before="195" w:beforeAutospacing="0" w:after="195" w:afterAutospacing="0"/>
        <w:ind w:firstLine="700"/>
        <w:jc w:val="both"/>
        <w:rPr>
          <w:rFonts w:ascii="Tahoma" w:hAnsi="Tahoma" w:cs="Tahoma"/>
          <w:color w:val="000000"/>
          <w:sz w:val="21"/>
          <w:szCs w:val="21"/>
        </w:rPr>
      </w:pPr>
      <w:r>
        <w:rPr>
          <w:rFonts w:ascii="Verdana" w:hAnsi="Verdana" w:cs="Tahoma"/>
          <w:color w:val="000000"/>
        </w:rPr>
        <w:t>Приложение: копия отчета о результатах контрольного мероприятия на 13</w:t>
      </w:r>
    </w:p>
    <w:p w:rsidR="004B02A0" w:rsidRDefault="004B02A0" w:rsidP="004B02A0">
      <w:pPr>
        <w:pStyle w:val="a3"/>
        <w:spacing w:before="195" w:beforeAutospacing="0" w:after="195" w:afterAutospacing="0"/>
        <w:ind w:firstLine="700"/>
        <w:jc w:val="both"/>
        <w:rPr>
          <w:rFonts w:ascii="Tahoma" w:hAnsi="Tahoma" w:cs="Tahoma"/>
          <w:color w:val="000000"/>
          <w:sz w:val="21"/>
          <w:szCs w:val="21"/>
        </w:rPr>
      </w:pPr>
      <w:r>
        <w:rPr>
          <w:rFonts w:ascii="Verdana" w:hAnsi="Verdana" w:cs="Tahoma"/>
          <w:color w:val="000000"/>
        </w:rPr>
        <w:t>                      листах.</w:t>
      </w:r>
    </w:p>
    <w:p w:rsidR="004B02A0" w:rsidRDefault="004B02A0" w:rsidP="004B02A0">
      <w:pPr>
        <w:pStyle w:val="a3"/>
        <w:spacing w:before="195" w:beforeAutospacing="0" w:after="195" w:afterAutospacing="0"/>
        <w:jc w:val="both"/>
        <w:rPr>
          <w:rFonts w:ascii="Tahoma" w:hAnsi="Tahoma" w:cs="Tahoma"/>
          <w:color w:val="000000"/>
          <w:sz w:val="21"/>
          <w:szCs w:val="21"/>
        </w:rPr>
      </w:pPr>
      <w:r>
        <w:rPr>
          <w:rFonts w:ascii="Verdana" w:hAnsi="Verdana" w:cs="Tahoma"/>
          <w:color w:val="000000"/>
          <w:spacing w:val="-2"/>
        </w:rPr>
        <w:t>Председатель Счетной палаты</w:t>
      </w:r>
    </w:p>
    <w:p w:rsidR="004B02A0" w:rsidRDefault="004B02A0" w:rsidP="004B02A0">
      <w:pPr>
        <w:pStyle w:val="a3"/>
        <w:spacing w:before="195" w:beforeAutospacing="0" w:after="195" w:afterAutospacing="0"/>
        <w:jc w:val="both"/>
        <w:rPr>
          <w:rFonts w:ascii="Tahoma" w:hAnsi="Tahoma" w:cs="Tahoma"/>
          <w:color w:val="000000"/>
          <w:sz w:val="21"/>
          <w:szCs w:val="21"/>
        </w:rPr>
      </w:pPr>
      <w:r>
        <w:rPr>
          <w:rFonts w:ascii="Verdana" w:hAnsi="Verdana" w:cs="Tahoma"/>
          <w:color w:val="000000"/>
          <w:spacing w:val="-2"/>
        </w:rPr>
        <w:t>Полевского городского округа                                                             И.М. Зюзева</w:t>
      </w:r>
    </w:p>
    <w:p w:rsidR="006D3F5E" w:rsidRDefault="006D3F5E">
      <w:bookmarkStart w:id="0" w:name="_GoBack"/>
      <w:bookmarkEnd w:id="0"/>
    </w:p>
    <w:sectPr w:rsidR="006D3F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6614"/>
    <w:rsid w:val="00086614"/>
    <w:rsid w:val="004B02A0"/>
    <w:rsid w:val="006D3F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B02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B02A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B02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B02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253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o65.rosreestr.ru/upload/to65/files/fkp/221_FZ_24_07_2007.rt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830</Words>
  <Characters>4737</Characters>
  <Application>Microsoft Office Word</Application>
  <DocSecurity>0</DocSecurity>
  <Lines>39</Lines>
  <Paragraphs>11</Paragraphs>
  <ScaleCrop>false</ScaleCrop>
  <Company/>
  <LinksUpToDate>false</LinksUpToDate>
  <CharactersWithSpaces>5556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Noon Doktor</dc:creator>
  <cp:keywords/>
  <dc:description/>
  <cp:lastModifiedBy>Noon Doktor</cp:lastModifiedBy>
  <cp:revision>3</cp:revision>
  <dcterms:created xsi:type="dcterms:W3CDTF">2026-03-30T15:41:00Z</dcterms:created>
  <dcterms:modified xsi:type="dcterms:W3CDTF">2026-03-30T15:42:00Z</dcterms:modified>
</cp:coreProperties>
</file>