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490" w:rsidRPr="00790490" w:rsidRDefault="00790490" w:rsidP="00790490">
      <w:pPr>
        <w:spacing w:before="75" w:after="75" w:line="432" w:lineRule="atLeast"/>
        <w:ind w:left="150" w:right="150"/>
        <w:outlineLvl w:val="1"/>
        <w:rPr>
          <w:rFonts w:ascii="Verdana" w:eastAsia="Times New Roman" w:hAnsi="Verdana" w:cs="Times New Roman"/>
          <w:color w:val="1E6E53"/>
          <w:sz w:val="36"/>
          <w:szCs w:val="36"/>
          <w:lang w:eastAsia="ru-RU"/>
        </w:rPr>
      </w:pPr>
      <w:r w:rsidRPr="00790490">
        <w:rPr>
          <w:rFonts w:ascii="Verdana" w:eastAsia="Times New Roman" w:hAnsi="Verdana" w:cs="Times New Roman"/>
          <w:color w:val="1E6E53"/>
          <w:sz w:val="36"/>
          <w:szCs w:val="36"/>
          <w:lang w:eastAsia="ru-RU"/>
        </w:rPr>
        <w:t>Информация об основных итогах контрольного мероприятия «Проверка законности, результативности (эффективности и экономности) использования средств местного бюджета, выделенных в 2014 году на организацию отдыха и оздоровления детей»</w:t>
      </w:r>
    </w:p>
    <w:p w:rsidR="00790490" w:rsidRPr="00790490" w:rsidRDefault="00790490" w:rsidP="00790490">
      <w:pPr>
        <w:spacing w:before="195" w:after="0" w:line="368" w:lineRule="atLeast"/>
        <w:jc w:val="center"/>
        <w:rPr>
          <w:rFonts w:ascii="Tahoma" w:eastAsia="Times New Roman" w:hAnsi="Tahoma" w:cs="Tahoma"/>
          <w:color w:val="000000"/>
          <w:sz w:val="21"/>
          <w:szCs w:val="21"/>
          <w:lang w:eastAsia="ru-RU"/>
        </w:rPr>
      </w:pPr>
      <w:r w:rsidRPr="00790490">
        <w:rPr>
          <w:rFonts w:ascii="Verdana" w:eastAsia="Times New Roman" w:hAnsi="Verdana" w:cs="Tahoma"/>
          <w:b/>
          <w:bCs/>
          <w:color w:val="000000"/>
          <w:sz w:val="24"/>
          <w:szCs w:val="24"/>
          <w:lang w:eastAsia="ru-RU"/>
        </w:rPr>
        <w:t>Информация</w:t>
      </w:r>
    </w:p>
    <w:p w:rsidR="00790490" w:rsidRPr="00790490" w:rsidRDefault="00790490" w:rsidP="00790490">
      <w:pPr>
        <w:spacing w:before="195" w:after="0" w:line="368" w:lineRule="atLeast"/>
        <w:jc w:val="center"/>
        <w:rPr>
          <w:rFonts w:ascii="Tahoma" w:eastAsia="Times New Roman" w:hAnsi="Tahoma" w:cs="Tahoma"/>
          <w:color w:val="000000"/>
          <w:sz w:val="21"/>
          <w:szCs w:val="21"/>
          <w:lang w:eastAsia="ru-RU"/>
        </w:rPr>
      </w:pPr>
      <w:r w:rsidRPr="00790490">
        <w:rPr>
          <w:rFonts w:ascii="Verdana" w:eastAsia="Times New Roman" w:hAnsi="Verdana" w:cs="Tahoma"/>
          <w:b/>
          <w:bCs/>
          <w:color w:val="000000"/>
          <w:sz w:val="24"/>
          <w:szCs w:val="24"/>
          <w:lang w:eastAsia="ru-RU"/>
        </w:rPr>
        <w:t> об основных итогах контрольного мероприятия</w:t>
      </w:r>
    </w:p>
    <w:p w:rsidR="00790490" w:rsidRPr="00790490" w:rsidRDefault="00790490" w:rsidP="00790490">
      <w:pPr>
        <w:spacing w:before="195" w:after="0" w:line="368" w:lineRule="atLeast"/>
        <w:jc w:val="center"/>
        <w:rPr>
          <w:rFonts w:ascii="Tahoma" w:eastAsia="Times New Roman" w:hAnsi="Tahoma" w:cs="Tahoma"/>
          <w:color w:val="000000"/>
          <w:sz w:val="21"/>
          <w:szCs w:val="21"/>
          <w:lang w:eastAsia="ru-RU"/>
        </w:rPr>
      </w:pPr>
      <w:r w:rsidRPr="00790490">
        <w:rPr>
          <w:rFonts w:ascii="Verdana" w:eastAsia="Times New Roman" w:hAnsi="Verdana" w:cs="Tahoma"/>
          <w:b/>
          <w:bCs/>
          <w:color w:val="000000"/>
          <w:sz w:val="24"/>
          <w:szCs w:val="24"/>
          <w:lang w:eastAsia="ru-RU"/>
        </w:rPr>
        <w:t>«Проверка законности,  результативности  (эффективности и экономности) использования средств местного бюджета, выделенных в 2014 году на организацию отдыха  и оздоровления детей»</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Счетной палатой Полевского городского округа проведено контрольное мероприятие «Проверка законности,  результативности  (эффективности и экономности) использования средств местного бюджета, выделенных в 2014 году на организацию отдыха  и оздоровления детей».</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Отчет о результатах контрольного мероприятия утвержден распоряжением председателя Счетной палаты Полевского городского округа № 114 от 31.12.2015 года и рассмотрен на заседании комитета Думы Полевского городского округа по экономике и бюджету 18.02.2016 года.</w:t>
      </w:r>
    </w:p>
    <w:p w:rsidR="00790490" w:rsidRPr="00790490" w:rsidRDefault="00790490" w:rsidP="00790490">
      <w:pPr>
        <w:spacing w:before="195" w:after="0" w:line="368" w:lineRule="atLeast"/>
        <w:jc w:val="center"/>
        <w:rPr>
          <w:rFonts w:ascii="Tahoma" w:eastAsia="Times New Roman" w:hAnsi="Tahoma" w:cs="Tahoma"/>
          <w:color w:val="000000"/>
          <w:sz w:val="21"/>
          <w:szCs w:val="21"/>
          <w:lang w:eastAsia="ru-RU"/>
        </w:rPr>
      </w:pPr>
      <w:r w:rsidRPr="00790490">
        <w:rPr>
          <w:rFonts w:ascii="Verdana" w:eastAsia="Times New Roman" w:hAnsi="Verdana" w:cs="Tahoma"/>
          <w:b/>
          <w:bCs/>
          <w:color w:val="000000"/>
          <w:sz w:val="24"/>
          <w:szCs w:val="24"/>
          <w:lang w:eastAsia="ru-RU"/>
        </w:rPr>
        <w:t>Цель контрольного мероприятия</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Проверить соблюдение законности,  обеспечение результативности, адресности и целевого характера использования бюджетных средств, выделенных в 2014 году на организацию отдыха  и оздоровления детей.</w:t>
      </w:r>
    </w:p>
    <w:p w:rsidR="00790490" w:rsidRPr="00790490" w:rsidRDefault="00790490" w:rsidP="00790490">
      <w:pPr>
        <w:spacing w:before="195" w:after="0" w:line="368" w:lineRule="atLeast"/>
        <w:jc w:val="center"/>
        <w:rPr>
          <w:rFonts w:ascii="Tahoma" w:eastAsia="Times New Roman" w:hAnsi="Tahoma" w:cs="Tahoma"/>
          <w:color w:val="000000"/>
          <w:sz w:val="21"/>
          <w:szCs w:val="21"/>
          <w:lang w:eastAsia="ru-RU"/>
        </w:rPr>
      </w:pPr>
      <w:r w:rsidRPr="00790490">
        <w:rPr>
          <w:rFonts w:ascii="Verdana" w:eastAsia="Times New Roman" w:hAnsi="Verdana" w:cs="Tahoma"/>
          <w:b/>
          <w:bCs/>
          <w:color w:val="000000"/>
          <w:sz w:val="24"/>
          <w:szCs w:val="24"/>
          <w:lang w:eastAsia="ru-RU"/>
        </w:rPr>
        <w:t>Объекты проверки</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Орган местного самоуправления Управление образованием Полевского городского округа (далее – ОМС Управление образованием ПГО).</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 xml:space="preserve">Муниципальное бюджетное общеобразовательное учреждение дополнительного образования детей Полевского городского округа </w:t>
      </w:r>
      <w:r w:rsidRPr="00790490">
        <w:rPr>
          <w:rFonts w:ascii="Verdana" w:eastAsia="Times New Roman" w:hAnsi="Verdana" w:cs="Tahoma"/>
          <w:color w:val="0A231B"/>
          <w:sz w:val="24"/>
          <w:szCs w:val="24"/>
          <w:lang w:eastAsia="ru-RU"/>
        </w:rPr>
        <w:lastRenderedPageBreak/>
        <w:t>«Центр развития творчества детей и юношества» (далее – МБОУ ДОД ПГО «ЦРДЮ»).</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Муниципальное автономное общеобразовательное учреждение Полевского городского округа «Средняя общеобразовательная школа-лицей № 4 «Интеллект» (далее - МАОУ ПГО «СОШ-лицей № 4 «Интеллект»).</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Муниципальное автономное общеобразовательное учреждение Полевского городского округа «Средняя общеобразовательная школа № 8» (далее – МАОУ ПГО «СОШ № 8»).</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Муниципальное казенное общеобразовательное учреждение Полевского городского округа «Средняя общеобразовательная школа № 16 имени Заслуженного учителя РСФСР Г.И. Чебыкина» (далее – МКОУ ПГО «СОШ № 16»).</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Муниципальное бюджетное общеобразовательное учреждение Полевского городского округа «Средняя общеобразовательная школа № 17» (далее – МБОУ ПГО «СОШ № 17»).</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Муниципальное бюджетное общеобразовательное учреждение Полевского городского округа «Средняя общеобразовательная школа № 20» (далее – МБОУ ПГО «СОШ № 20»).</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Муниципальное автономное общеобразовательное учреждение Полевского городского округа «Политехнический лицей № 21 «Эрудит» (далее – МБОУ ПГО «СОШ № 21»).</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В нарушение Постановления Главы Полевского городского округа от 01.04.2014 года № 525 «Об организации отдыха,  оздоровления и занятости детей и подростков в 2014 году на территории Полевского городского округа» ОМС Управление образованием ПГО осуществлено финансирование не предусмотренных указанным Постановлением расходов на проведение учебно-полевых сборов и оплату проезда детей и одного сопровождающего в Чехию.</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Финансирование деятельности на организацию отдыха детей в каникулярное время МКОУ ПГО «СОШ № 16», МБОУ ПГО «СОШ № 20», МБОУ ПГО «СОШ № 21» и МАОУ ПГО «СОШ-лицей № 4 «Интеллект» осуществлено в нарушение Федерального закона «О некоммерческих организациях» от 12.01.1996 г. N 7-ФЗ и Федерального закона «Об автономных учреждениях» от 03.11. 2006 г. № 174-ФЗ поскольку в Уставах этих образовательных учреждений такой вид деятельности не указан.</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lastRenderedPageBreak/>
        <w:t>Финансовое обеспечение выполнения муниципального задания МБОУ ДОД ПГО «ЦРДЮ» в части финансирования на организацию отдыха детей в каникулярное время и выполнение мероприятий по проведению оздоровительной кампании детей осуществлено в виде субсидии на иные цели, что не соответствует ч. 6 ст. 9.2 Федерального закона от 12.01.1996 N 7-ФЗ "О некоммерческих организациях", ч. 4 ст. 69.2 и ч. 1 ст. 78.1 Бюджетного кодекса РФ, постановлений Главы Полевского городского округа от 17.03.2011 № 669 и № 670.</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Муниципальное задание МБОУ ДОД ПГО «ЦРДЮ», утвержденное начальником ОМС Управление образованием ПГО на 2014 год и плановый период 2015 и 2017 годов, включает задание на выполнение муниципальной услуги по организации городского оздоровительного лагеря с дневным пребыванием детей «Юность».  Однако, годовой отчет об исполнении муниципального задания МБОУ ДОД ПГО «ЦРДЮ» за 2014 год не содержит сведений об организации городского оздоровительного лагеря с дневным пребыванием детей «Юность».</w:t>
      </w:r>
    </w:p>
    <w:p w:rsidR="00790490" w:rsidRPr="00790490" w:rsidRDefault="00790490" w:rsidP="00790490">
      <w:pPr>
        <w:numPr>
          <w:ilvl w:val="0"/>
          <w:numId w:val="1"/>
        </w:numPr>
        <w:spacing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Наименование муниципальной услуги «организация и обеспечение оздоровления и (или) отдыха детей», включенной в ведомственный перечень муниципальных услуг, оказываемых муниципальными учреждениями, подведомственными ОМС Управление образованием ПГО, утвержденный приказом ОМС Управление образованием ПГО от 24.12.2013 № 288-Д, не соответствует </w:t>
      </w:r>
      <w:hyperlink r:id="rId6" w:history="1">
        <w:r w:rsidRPr="00790490">
          <w:rPr>
            <w:rFonts w:ascii="Tahoma" w:eastAsia="Times New Roman" w:hAnsi="Tahoma" w:cs="Tahoma"/>
            <w:sz w:val="24"/>
            <w:szCs w:val="24"/>
            <w:lang w:eastAsia="ru-RU"/>
          </w:rPr>
          <w:t>базовому переч</w:t>
        </w:r>
      </w:hyperlink>
      <w:r w:rsidRPr="00790490">
        <w:rPr>
          <w:rFonts w:ascii="Verdana" w:eastAsia="Times New Roman" w:hAnsi="Verdana" w:cs="Tahoma"/>
          <w:color w:val="0A231B"/>
          <w:sz w:val="24"/>
          <w:szCs w:val="24"/>
          <w:lang w:eastAsia="ru-RU"/>
        </w:rPr>
        <w:t>ню муниципальных услуг (работ), оказываемых (выполняемых) муниципальными образовательными учреждениями Полевского городского округа в сфере образования, утвержденному Постановлением Главы ПГО № 1586, и полномочию ОМС Управление образованием ПГО, установленному подпунктом 6 пункта 4 статьи 41 Устава Полевского городского округа.</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Субсидии на иные цели предоставлены МБОУ ПГО «СОШ № 21» и МБОУ ПГО «СОШ № 17» на основании соглашений, которыми не определена цель предоставления целевой субсидии соответствующая направлению использования бюджетных средств, что является нарушением ст. 78.1 Бюджетного кодекса РФ и Порядка определения объема и условий предоставления субсидий из местного бюджета бюджетным и автономным учреждениям Полевского городского округа на иные цели и примерной формы соглашения о порядке и условиях предоставления субсидии бюджетным и автономным учреждениям Полевского городского округа на иные цели, утвержденного Постановлением Главы Полевского городского округа от 17.03.2011 N 667.</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lastRenderedPageBreak/>
        <w:t>В нарушение п. 2.3 Порядка проведения смен профильных лагерей, лагерей с дневным пребыванием, лагерей труда и отдыха, утвержденного приказом Министерства образования РФ от 13.07.2001 № 2688 и п. 7 Положения о летнем оздоровительном лагере дневного пребывания детей «Юность» Полевского городского округа, утвержденного Приказом ОМС Управление образованием ПГО № 82-Д, МБОУ ДОД ПГО «ЦРДЮ» не заключен договор о базировании смен летнего оздоровительного лагеря «Юность» с организациями, на базе которых осуществлялась его деятельность, помещения, сооружения и инвентарь, необходимый для проведения смены летнего оздоровительного лагеря «Юность», не передавались МБОУ ДОД ПГО «ЦРДЮ», как организатору лагеря, во временное пользование на период смены учреждениями (организациями), на базе которых организована смена лагеря,  соответствующие договоры сторонами не заключались.</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В нарушение приказов ОМС Управление образования ПГО от 07.04.2014 года № 82-Д «О работе ОМС Управление образованием ПГО по организации отдыха, оздоровления и занятости детей и подростков в 2014 году на территории Полевского городского округа» и от 21.10.2014 № 255/1-Д «Об организации работы лагеря с дневным пребыванием детей «Юность» и профильных лагерей в период осенних каникул 2014 года» сметы расходов на финансирование летнего оздоровительного лагеря «Юность» и лагеря с дневным пребыванием детей «Юность» в период осенних каникул 2014 года не утверждены.</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В стоимость путевки в летний оздоровительный лагерь «Юность» не включены расходы на оплату услуг типографии по изготовлению бланков строгой отчетности для летнего оздоровительного лагеря «Юность», расходы на оплату услуг по проведению производственного контроля (анализ воды) в структурных подразделениях летнего оздоровительного лагеря «Юность», вакцинации против клещевого энцефалита для летнего оздоровительного лагеря «Юность», оплату коммунальных услуг в летнем оздоровительном лагере «Юность». Тем самым, стоимость путевки в летний оздоровительный лагерь «Юность» занижена, за счет расходов, не включенных в стоимость путевки.</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 xml:space="preserve">В нарушение приказа ОМС Управление образованием ПГО от 07.04.2014 года № 82-Д «О работе ОМС Управление образованием ПГО по организации отдыха, оздоровления и занятости детей и подростков в 2014 году на территории Полевского городского округа»,  МБОУ ДОД ПГО «ЦРДЮ» не представлен в ОМС Управление образованием ПГО </w:t>
      </w:r>
      <w:r w:rsidRPr="00790490">
        <w:rPr>
          <w:rFonts w:ascii="Verdana" w:eastAsia="Times New Roman" w:hAnsi="Verdana" w:cs="Tahoma"/>
          <w:color w:val="0A231B"/>
          <w:sz w:val="24"/>
          <w:szCs w:val="24"/>
          <w:lang w:eastAsia="ru-RU"/>
        </w:rPr>
        <w:lastRenderedPageBreak/>
        <w:t>отчет по итогам летней оздоровительной кампании за 2014 год по форме, установленной приказом ОМС Управление образованием ПГО № 82-Д.</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По итогам работы летнего лагеря дневного пребывания детей «Юность» 16 детей оздоровлены в лагере за полную стоимость за счет средств родителей, что не предусмотрено Приказом ОМС Управление образованием ПГО от 07.04.2014 года № 82-Д «О работе ОМС Управление образованием ПГО по организации отдыха, оздоровления и занятости детей и подростков в 2014 году на территории Полевского городского округа».</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На основании приказа ОМС Управление образованием ПГО от 21.10.2014 № 255/1-Д «Об организации работы лагеря с дневным пребыванием детей «Юность» и профильных лагерей в период осенних каникул 2014 года» МБОУ ДОД ПГО «ЦРДЮ» организован лагерь с дневным пребыванием детей «Юность» по путевкам с оплатой 100 % за счет средств областного и местного бюджетов без установления льготных категорий детей, соответствующих пункту 6 Порядка предоставления субсидий из областного бюджета местным бюджетам на организацию отдыха детей в каникулярное время в 2014 году, утвержденного Постановлением Правительства Свердловской области № 220-ПП и условиям Соглашения № 521 о предоставлении и использовании субсидии из бюджета Свердловской области местному бюджету муниципального образования Полевского городского округа.</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В нарушение п. 15 Административного регламента, утвержденного Постановлением Главы Полевского городского округа от 06.06.2012 № 1267, форма заявлений, поданных родителями (законными представителями) детей на предоставление путевок в загородные оздоровительные лагеря и лагерь дневного пребывания детей «Юность» не соответствует форме заявления, установленного приложением № 3 к Административному регламенту, отсутствуют справки с места жительства ребенка.</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 xml:space="preserve">МБОУ ДОД  «ЦРДЮ» в нарушение условий предоставления субсидии, средства субсидии, выделенные из местного бюджета на организацию отдыха детей в каникулярное время в 2014 году, использованы на приобретение вакцины клещевого энцефалита в количестве 81 доз, которая поступила в учреждение 27.11.2014 года после окончания работы лагеря дневного пребывания детей, и согласно Акта приема-передачи имущества на ответственное хранение передана в ГБУЗ СО «Полевская ЦГБ» на ответственное хранение 27.11.2014 года. </w:t>
      </w:r>
      <w:r w:rsidRPr="00790490">
        <w:rPr>
          <w:rFonts w:ascii="Verdana" w:eastAsia="Times New Roman" w:hAnsi="Verdana" w:cs="Tahoma"/>
          <w:color w:val="0A231B"/>
          <w:sz w:val="24"/>
          <w:szCs w:val="24"/>
          <w:lang w:eastAsia="ru-RU"/>
        </w:rPr>
        <w:lastRenderedPageBreak/>
        <w:t>Документы, подтверждающие использование вакцины на организацию отдыха детей в каникулярное время в 2014 году отсутствуют, вакцина списана МБОУ ДОД  «ЦРДЮ» по Акту о списании материальных запасов 01.10.2014 без заключения комиссии о причинах выбытия.</w:t>
      </w:r>
    </w:p>
    <w:p w:rsidR="00790490" w:rsidRPr="00790490" w:rsidRDefault="00790490" w:rsidP="00790490">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790490">
        <w:rPr>
          <w:rFonts w:ascii="Verdana" w:eastAsia="Times New Roman" w:hAnsi="Verdana" w:cs="Tahoma"/>
          <w:color w:val="0A231B"/>
          <w:sz w:val="24"/>
          <w:szCs w:val="24"/>
          <w:lang w:eastAsia="ru-RU"/>
        </w:rPr>
        <w:t>В нарушение Административного регламента, утвержденного Постановлением Главы Полевского городского округа от 06.06.2012 № 1267, Положением о порядке выдаче путёвок в загородные оздоровительные лагеря, утвержденным приказом ОМС Управление образованием ПГО № 82-Д от 07.04.2014 года, прием документов от родителя (законного представителя) либо отказ в их принятии, регистрацию заявлений, формирование реестра распределения путевок, извещение родителя (законного представителя) ребенка о предоставлении путевки, выдача путевок, регистрация выданных путевок возложены на специалистов загородного оздоровительного лагеря.</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Основные нарушения и недостатки, выявленные при проведении контрольного мероприятия:</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Пребывание детей в лагере отдыха города-побратима Клатовы с 01 по 10 июля 2014 года документально не подтверждено.</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 xml:space="preserve">Подготовка по основам военной службы в образовательных организациях в рамках освоения образовательной программы среднего общего образования, в том числе путем проведения учебных сборов, относится к учебному процессу, в соответствии с Постановлением Правительства РФ от 31.12.1999 N 1441 "Об утверждении Положения о подготовке граждан Российской Федерации к военной службе" и согласно совместного Приказа Министра обороны РФ N 96 и Минобрнауки РФ N 134 от 24.02.2010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В то же время, обучение учащихся начальным знаниям в области обороны и их подготовка по основам военной службы в соответствии с Федеральным законом от 24.07.1998 № 124-ФЗ «Об основных гарантиях прав ребенка в Российской Федерации» и Законом Свердловской области от 15.06.2011 N 38-ОЗ "Об организации и </w:t>
      </w:r>
      <w:r w:rsidRPr="00790490">
        <w:rPr>
          <w:rFonts w:ascii="Verdana" w:eastAsia="Times New Roman" w:hAnsi="Verdana" w:cs="Tahoma"/>
          <w:color w:val="000000"/>
          <w:sz w:val="24"/>
          <w:szCs w:val="24"/>
          <w:lang w:eastAsia="ru-RU"/>
        </w:rPr>
        <w:lastRenderedPageBreak/>
        <w:t>обеспечении отдыха и оздоровления детей в Свердловской области" не относится к отдыху детей.</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Порядка выдачи путевок в летний оздоровительный лагерь дневного пребывания «Юность», утвержденного приказом ОМС Управление образованием ПГО № 82-Д от 07.04.2014 года, копии документов не заверены, Журналы регистрации заявлений о постановке на учет для предоставления путевок в городской летний лагерь дневного пребывания «Юность» в отдельных случаях не прошиты и не скреплены подписью и печатью МБОУ ДОД ПГО «ЦРДЮ», на заявлениях нет отметок о выдаче путевки с указанием даты, номера путевки, ее срока и наименования организации отдыха и оздоровления детей, заверенных подписью специалиста МБОУ ДОД ПГО «ЦРДЮ».</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Реестр распределения путевок, Журнал учета выдачи путевок в городской летний лагерь дневного пребывания «Юность», обратные талоны к путевкам в городской летний лагерь дневного пребывания «Юность» не представлены. Реестр обращений заявителей и реестр распределения путевок в лагерь с дневным пребыванием детей «Юность» в период осенних каникул 2014 года не представлены в связи с их отсутствием.</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Административного регламента, утвержденного Постановлением Администрации Полевского городского округа от 22.08.2014 № 437-ПА, МБОУ ДОД ПГО «ЦРДЮ» предоставлено 192 путевки в лагерь с дневным пребыванием детей без оплаты их заявителем, в отсутствие документов, подтверждающих право на бесплатное приобретение путевки.</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пункта 6 Порядка предоставления субсидий из областного бюджета местным бюджетам на организацию отдыха детей в каникулярное время в 2014 году, утвержденного Постановлением Правительства Свердловской области № 220-ПП, за счет субсидии из областного бюджета на организацию отдыха и оздоровления детей в каникулярное время в 2014 году в лагере дневного пребывания, неправомерно произведены расходы на предоставление бесплатных путевок.</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Правовые акты, регламентирующие организацию работы профильных лагерей в период летних каникул 2014 года, ОМС Управление образованием ПГО не издавались.</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lastRenderedPageBreak/>
        <w:t>Приказом ОМС Управление образованием ПГО № 255/1-Д установлено организовать работу профильных лагерей МКОУ ПГО «СОШ № 16» «Кадет» и МБОУ ДОД ПГО «ЦРДЮ» «Эврика» в соответствии с положением о Профильном лагере. Сроки работы профильных лагерей в период осенних каникул не установлены. Не определена дислокация профильных лагерей, количество детей, принимаемых в профильный лагерь, стоимость путевки в профильный лагерь, источник финансирования деятельности профильного лагеря,  формы организации профильных лагерей.</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Положением о профильном лагере, утвержденном начальником ОМС Управление образованием ПГО 26.09.2014 года, не определены порядок приемки (зачисления) детей в профильный лагерь, порядок предоставления и выдачи путевки в профильный лагерь, формы отчетности, порядок и сроки предоставления отчетов о работе профильных лагерей.</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Отчете ГРБС ОМС Управление образованием ПГО на 31.12.2014 года отсутствует информация об организации профильных лагерей «Эврика» и «Кадет».</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Административного регламента, утвержденного Постановлением Главы Полевского городского округа от 06.06.2012 № 1267, отсутствуют документы, подтверждающие прием заявлений от родителей (законных представителей) детей для предоставления путевок в профильные лагеря, постановку на учет, формирование реестров, заключение договоров с родителями (законными представителями) детей, выдачу путевок в профильные лагеря.</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Расходы на организацию профильных лагерей осуществлялись в отсутствие нормативного регулирования финансового обеспечения.</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решения Думы Полевского городского округа от 26.04.2007 N 382 "О порядке установления тарифов на услуги, предоставляемые муниципальными учреждениями и муниципальными унитарными предприятиями Полевского городского округа" тарифы на проведение профильных лагерей нормативно-правовым актом ОМС Управление образованием ПГО не утверждены.</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 xml:space="preserve">Дополнительные меры социальной поддержки для отдельных категорий граждан (в части предоставления льгот или освобождения от оплаты за пребывание в профильных лагерях для тех или иных </w:t>
      </w:r>
      <w:r w:rsidRPr="00790490">
        <w:rPr>
          <w:rFonts w:ascii="Verdana" w:eastAsia="Times New Roman" w:hAnsi="Verdana" w:cs="Tahoma"/>
          <w:color w:val="000000"/>
          <w:sz w:val="24"/>
          <w:szCs w:val="24"/>
          <w:lang w:eastAsia="ru-RU"/>
        </w:rPr>
        <w:lastRenderedPageBreak/>
        <w:t>категорий обучающихся и воспитанников) органами местного самоуправления Полевского городского округа не установлены (</w:t>
      </w:r>
      <w:hyperlink r:id="rId7" w:history="1">
        <w:r w:rsidRPr="00790490">
          <w:rPr>
            <w:rFonts w:ascii="Tahoma" w:eastAsia="Times New Roman" w:hAnsi="Tahoma" w:cs="Tahoma"/>
            <w:sz w:val="24"/>
            <w:szCs w:val="24"/>
            <w:lang w:eastAsia="ru-RU"/>
          </w:rPr>
          <w:t>пункт 5 статьи 20</w:t>
        </w:r>
      </w:hyperlink>
      <w:r w:rsidRPr="00790490">
        <w:rPr>
          <w:rFonts w:ascii="Verdana" w:eastAsia="Times New Roman" w:hAnsi="Verdana" w:cs="Tahoma"/>
          <w:color w:val="000000"/>
          <w:sz w:val="24"/>
          <w:szCs w:val="24"/>
          <w:lang w:eastAsia="ru-RU"/>
        </w:rPr>
        <w:t> Федерального закона от 6 октября 2003 г. N 131-ФЗ "Об общих принципах организации местного самоуправления в Российской Федерации").</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Порядок предоставления льгот или освобождения от оплаты за пребывание в профильных лагерях для тех или иных категорий обучающихся и воспитанников органами местного самоуправления Полевского городского округа не определен, что не соответствует Порядку проведения смен профильных лагерей, лагерей с дневным пребыванием, лагерей труда и отдыха, утвержденного Приказом Минобразования РФ от 13.07.2001 N 2688.</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За счет средств субсидии из местного бюджета на организацию отдыха детей в каникулярное время образовательными учреждениями произведена оплата коммунальных услуг за периоды, не относящиеся к каникулярному времени - периоду проведения летней оздоровительной кампании, в нарушение условий предоставления субсидии. Так, за счет средств, выделенных из местного бюджета на организацию отдыха детей в каникулярное время МБОУ ПГО «СОШ № 17» и МБОУ ПГО «СОШ № 21» оплачены счета за тепловую энергию и за электроэнергию за сентябрь 2014 года, МБОУ ПГО «СОШ № 20» оплачены счета за электроэнергию за ноябрь 2014 года, МАОУ ПГО «СОШ - Лицей №4 «Интеллект» оплачены счета за тепловую энергию за апрель и октябрь 2014 года.</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МБОУ ДОД  «ЦРДЮ» неэффективно использованы средства субсидии, выделенные из местного бюджета на организацию отдыха детей в каникулярное время в 2014 году. Так, МБОУ ДОД  «ЦРДЮ» за счет бюджетных средств приобретены, получены от поставщиков, но не переданы в лагерь с дневным пребыванием детей «Юность»: часть спортинвентаря, медикаментов, канцелярских товаров, питьевой воды, хозяйственных товаров. После окончания работы профильного лагеря «Археологический» МБОУ ДОД ПГО «ЦРДЮ» приняты канцелярские товары, оплаченные за счет средств субсидии из местного бюджета.</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МБОУ ДОД ПГО «ЦРДЮ» в нарушение условий предоставления субсидии выданы и списаны канцелярские товары для оформления дворового клуба, приобретенные за счет средств субсидии, предоставленной из местного бюджета на организацию отдыха детей в каникулярное время.</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lastRenderedPageBreak/>
        <w:t>МБОУ ДОД ПГО «ЦРДЮ» в нарушение условий предоставления субсидии за счет бюджетных средств, предоставленных на мероприятия по проведению оздоровительной кампании детей (из областного бюджета) оплачены услуги питания, при этом выполнение услуг в размере одного дня питания на одного человека не подтверждено Табелями учета посещаемости детей в лагере дневного пребывания «Юность».</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МБОУ ДОД ПГО «ЦРДЮ» в нарушение условий предоставления субсидии за счет средств местного бюджета осуществлены расходы на культурно-массовые мероприятия, выполнение которых предусмотрено за счет внебюджетных источников (родительской платы).</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w:t>
      </w:r>
      <w:hyperlink r:id="rId8" w:history="1">
        <w:r w:rsidRPr="00790490">
          <w:rPr>
            <w:rFonts w:ascii="Tahoma" w:eastAsia="Times New Roman" w:hAnsi="Tahoma" w:cs="Tahoma"/>
            <w:sz w:val="24"/>
            <w:szCs w:val="24"/>
            <w:lang w:eastAsia="ru-RU"/>
          </w:rPr>
          <w:t>статей 9</w:t>
        </w:r>
      </w:hyperlink>
      <w:r w:rsidRPr="00790490">
        <w:rPr>
          <w:rFonts w:ascii="Verdana" w:eastAsia="Times New Roman" w:hAnsi="Verdana" w:cs="Tahoma"/>
          <w:color w:val="000000"/>
          <w:sz w:val="24"/>
          <w:szCs w:val="24"/>
          <w:lang w:eastAsia="ru-RU"/>
        </w:rPr>
        <w:t> и 10 Федерального закона от 6 декабря 2011 г. N 402-ФЗ "О бухгалтерском учете" МБОУ ДОД ПГО «ЦРДЮ» допущены случаи ненадлежащего оформления, не оформления обязательных первичных учетных документов и регистров бухгалтерского учета: установлены факты выдачи материальных ценностей без подтверждения их получения подписью получателя, списания материальных запасов без указания направления расхода и заключения комиссии, подтверждающего причины выбытия, составления акта о выполнении работ-услуг до момента выполнения работ, списания основных средств и материальных запасов при их безвозмездной передаче без оформления соответствующих первичных документов, выбытия объектов основных средств без подтверждения решением (заключением) комиссии по поступлению и выбытию активов, отсутствие учета поступления и выдачи путевок в лагерь «Юность» в книге учета бланков строгой отчетности и отдельных листах Кассовой книги, МБОУ ПГО «СОШ № 17» допущено несвоевременное составление и не составление первичных учетных документов, в МАОУ ПГО «СОШ № 8» отсутствует учет поступления и выдачи путевок в оздоровительный лагерь «Оранжевое лето» в книге учета бланков строгой отчетности и отдельных листах Кассовой книги.</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 xml:space="preserve">В нарушение п. 7 Положения о летнем оздоровительном лагере дневного пребывания детей «Юность» Полевского городского округа МБОУ ДОД ПГО «ЦРДЮ» передача спортинвентаря, приобретенного в 2014 году за счет средств субсидии на организацию отдыха детей в каникулярное время осуществлена МБОУ ДОД ПГО «ЦРДЮ» безвозмездно муниципальным учреждениям Полевского городского округа и Лицею ДК СТЗ, на базе которых дислоцирована сеть летнего </w:t>
      </w:r>
      <w:r w:rsidRPr="00790490">
        <w:rPr>
          <w:rFonts w:ascii="Verdana" w:eastAsia="Times New Roman" w:hAnsi="Verdana" w:cs="Tahoma"/>
          <w:color w:val="000000"/>
          <w:sz w:val="24"/>
          <w:szCs w:val="24"/>
          <w:lang w:eastAsia="ru-RU"/>
        </w:rPr>
        <w:lastRenderedPageBreak/>
        <w:t>оздоровительного лагеря с дневным пребыванием детей «Юность», а не во временное пользование.</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Материальные ценности (спортинвентарь, медикаменты, канцелярские товары, питьевая вода),  приобретенные в 2014 году за счет средств субсидии на организацию отдыха детей в каникулярное время, переданы МБОУ ДОД ПГО «ЦРДЮ» безвозмездно муниципальным учреждениям Полевского городского округа и Лицею ДК СТЗ, на базе которых дислоцирована сеть летнего оздоровительного лагеря с дневным пребыванием детей «Юность», в отсутствие документов, служащих основанием для безвозмездной передачи материальных ценностей (распорядительные документы, договоры) иным юридическим лицам. Документы, подтверждающие передачу материальных ценностей в подразделения лагеря «Юность» и использование их на нужды лагеря, не представлены.</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Списание материальных запасов осуществлялось МБОУ ДОД ПГО «ЦРДЮ» не по фактическому использованию, а в момент отпуска отдельным работникам для дальнейшего применения.</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Прием документов от родителей (законных представителей) детей и заверение копий документов осуществлялся не уполномоченными лицами ОМС Управление образованием ПГО (бухгалтером муниципального бюджетного учреждения «Детский оздоровительный лагерь «Лесная сказка», секретарем МБОУ ДОД ПГО «Детско-юношеская спортивная школа», директором МБОУ ПГО «СОШ № 18», директором МАОУ ПГО «СОШ № 8» и пятью другими не идентифицированными лицами), что не предусмотрено Административным регламентом, утвержденным Постановлением Главы Полевского городского округа от 06.06.2012 № 1267.</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отдельных случаях копии документов, предоставленных к заявлениям родителей (законных представителей) детей никем не заверены.</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 xml:space="preserve">В нарушение Административного регламента, утвержденного Постановлением Главы Полевского городского округа от 06.06.2012 № 1267, и Положения о порядке выдаче путёвок в загородные оздоровительные лагеря, утвержденного приказом ОМС Управление образованием ПГО № 82-Д от 07.04.2014 года, регистрация заявлений о постановке на учет для предоставления путевок в организации отдыха и оздоровления детей и регистрация выдачи путевок в организации </w:t>
      </w:r>
      <w:r w:rsidRPr="00790490">
        <w:rPr>
          <w:rFonts w:ascii="Verdana" w:eastAsia="Times New Roman" w:hAnsi="Verdana" w:cs="Tahoma"/>
          <w:color w:val="000000"/>
          <w:sz w:val="24"/>
          <w:szCs w:val="24"/>
          <w:lang w:eastAsia="ru-RU"/>
        </w:rPr>
        <w:lastRenderedPageBreak/>
        <w:t>отдыха и оздоровления детей велась в Журналах, сформированных отдельно для детского оздоровительного лагеря «Городок солнца» и детского оздоровительного лагеря «Лесная сказка», при этом регистрация заявлений велась не в хронологическом порядке.</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Списки детей на выдачу путевок в загородные оздоровительные лагеря «Городок солнца» и «Лесная сказка» сформированы и утверждены начальником ОМС Управление образованием ПГО до заключения муниципальных контрактов с поставщиками услуг.</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п. 12 Положения о порядке выдаче путёвок в загородные оздоровительные лагеря, утвержденного приказом ОМС Управление образованием ПГО № 82-Д от 07.04.2014 года, на заявлениях отсутствует отметка о выдаче путевки с указанием даты, номера путевки, ее срока и наименования организации отдыха и оздоровления детей, заверенная уполномоченным лицом ОМС Управление образованием ПГО.</w:t>
      </w:r>
    </w:p>
    <w:p w:rsidR="00790490" w:rsidRPr="00790490" w:rsidRDefault="00790490" w:rsidP="00790490">
      <w:pPr>
        <w:spacing w:before="195" w:after="195"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Административного регламента, утвержденного Постановлением Главы Полевского городского округа от 06.06.2012 № 1267, и приказа ОМС Управление образованием ПГО № 82-Д от 07.04.2014 года выдача путевок в детский оздоровительный лагерь «Городок солнца» и детский оздоровительный лагерь «Лесная сказка» уполномоченным лицом ОМС Управление образованием ПГО не осуществлялась. В учете ОМС Управление образованием ПГО отражены записи по выбытию денежных документов из кассы учреждения, подтверждающие возврат путевок поставщикам, а не выдачу путевок уполномоченному лицу ОМС Управление образованием ПГО под отчет. Списание путевок осуществлено по расходным кассовым ордерам № 2 от 04.06.2014 и № 1 от 09.06.2014, без указания получателя путевок, со ссылкой на документы, послужившие основанием для выдачи путевок, которые составлены позже даты выбытия денежных документов.</w:t>
      </w:r>
    </w:p>
    <w:p w:rsidR="00790490" w:rsidRPr="00790490" w:rsidRDefault="00790490" w:rsidP="00790490">
      <w:pPr>
        <w:spacing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В нарушение Приказа Минфина России от 01.12.2010 N 157н и Приказа Минфина РФ от 15.12.2010 N 173н учет операций с денежными документами велся ОМС Управление образованием ПГО в отдельной Кассовой книге, а не на отдельных листах Кассовой книги с проставлением на них записи "Фондовый".</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 xml:space="preserve">По данным отчета о достижении целевых показателей охвата отдыхом детей в каникулярное время по состоянию на 21.08.2014 года в загородных оздоровительных лагерях оздоровлено 1300 детей (или 100 % целевого показателя). Фактически по предоставленным путевкам в </w:t>
      </w:r>
      <w:r w:rsidRPr="00790490">
        <w:rPr>
          <w:rFonts w:ascii="Verdana" w:eastAsia="Times New Roman" w:hAnsi="Verdana" w:cs="Tahoma"/>
          <w:color w:val="000000"/>
          <w:sz w:val="24"/>
          <w:szCs w:val="24"/>
          <w:lang w:eastAsia="ru-RU"/>
        </w:rPr>
        <w:lastRenderedPageBreak/>
        <w:t>загородных оздоровительных лагерях обеспечено отдыхом 1203 ребенка, из них 94 ребенка в период летних смен лагеря обеспечено путевками в загородные оздоровительные лагеря два-три раза. Таким образом, целевой показатель охвата отдыха детей в каникулярное время в условиях загородных оздоровительных лагерей ОМС Управление образованием ПГО не достигнут.</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По результатам контрольного мероприятия направлен отчет в адрес Главы Полевского городского округа и Думы Полевского городского округа.</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По фактам выявленных нарушений и недостатков Счетной палатой Полевского городского округа направлены представления начальнику органа местного самоуправления Управление образованием Полевского городского округа, директору муниципального бюджетного общеобразовательного учреждения дополнительного образования детей Полевского городского округа «Центр развития творчества детей и юношества» с предложениями по устранению выявленных нарушений и недостатков.</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Материалы проверки направлены в прокуратуру города Полевского.</w:t>
      </w:r>
    </w:p>
    <w:p w:rsidR="00790490" w:rsidRPr="00790490" w:rsidRDefault="00790490" w:rsidP="00790490">
      <w:pPr>
        <w:spacing w:before="195" w:after="0" w:line="368" w:lineRule="atLeast"/>
        <w:ind w:firstLine="709"/>
        <w:jc w:val="both"/>
        <w:rPr>
          <w:rFonts w:ascii="Tahoma" w:eastAsia="Times New Roman" w:hAnsi="Tahoma" w:cs="Tahoma"/>
          <w:color w:val="000000"/>
          <w:sz w:val="21"/>
          <w:szCs w:val="21"/>
          <w:lang w:eastAsia="ru-RU"/>
        </w:rPr>
      </w:pPr>
      <w:r w:rsidRPr="00790490">
        <w:rPr>
          <w:rFonts w:ascii="Verdana" w:eastAsia="Times New Roman" w:hAnsi="Verdana" w:cs="Tahoma"/>
          <w:color w:val="000000"/>
          <w:sz w:val="24"/>
          <w:szCs w:val="24"/>
          <w:lang w:eastAsia="ru-RU"/>
        </w:rPr>
        <w:t>Информационное письмо направлено в Управление Федеральной антимонопольной службы по Свердловской области для принятия мер реагирования в соответствии с полномочиями.</w:t>
      </w:r>
    </w:p>
    <w:p w:rsidR="00E166A5" w:rsidRDefault="00E166A5">
      <w:bookmarkStart w:id="0" w:name="_GoBack"/>
      <w:bookmarkEnd w:id="0"/>
    </w:p>
    <w:sectPr w:rsidR="00E166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8B6"/>
    <w:multiLevelType w:val="multilevel"/>
    <w:tmpl w:val="A1A83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5A3"/>
    <w:rsid w:val="000445A3"/>
    <w:rsid w:val="00790490"/>
    <w:rsid w:val="00E166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904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049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90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0490"/>
    <w:rPr>
      <w:b/>
      <w:bCs/>
    </w:rPr>
  </w:style>
  <w:style w:type="character" w:styleId="a5">
    <w:name w:val="Hyperlink"/>
    <w:basedOn w:val="a0"/>
    <w:uiPriority w:val="99"/>
    <w:semiHidden/>
    <w:unhideWhenUsed/>
    <w:rsid w:val="00790490"/>
    <w:rPr>
      <w:color w:val="0000FF"/>
      <w:u w:val="single"/>
    </w:rPr>
  </w:style>
  <w:style w:type="paragraph" w:customStyle="1" w:styleId="consplusnormal">
    <w:name w:val="consplusnormal"/>
    <w:basedOn w:val="a"/>
    <w:rsid w:val="007904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79049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90490"/>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904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90490"/>
    <w:rPr>
      <w:b/>
      <w:bCs/>
    </w:rPr>
  </w:style>
  <w:style w:type="character" w:styleId="a5">
    <w:name w:val="Hyperlink"/>
    <w:basedOn w:val="a0"/>
    <w:uiPriority w:val="99"/>
    <w:semiHidden/>
    <w:unhideWhenUsed/>
    <w:rsid w:val="00790490"/>
    <w:rPr>
      <w:color w:val="0000FF"/>
      <w:u w:val="single"/>
    </w:rPr>
  </w:style>
  <w:style w:type="paragraph" w:customStyle="1" w:styleId="consplusnormal">
    <w:name w:val="consplusnormal"/>
    <w:basedOn w:val="a"/>
    <w:rsid w:val="007904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0074774">
      <w:bodyDiv w:val="1"/>
      <w:marLeft w:val="0"/>
      <w:marRight w:val="0"/>
      <w:marTop w:val="0"/>
      <w:marBottom w:val="0"/>
      <w:divBdr>
        <w:top w:val="none" w:sz="0" w:space="0" w:color="auto"/>
        <w:left w:val="none" w:sz="0" w:space="0" w:color="auto"/>
        <w:bottom w:val="none" w:sz="0" w:space="0" w:color="auto"/>
        <w:right w:val="none" w:sz="0" w:space="0" w:color="auto"/>
      </w:divBdr>
      <w:divsChild>
        <w:div w:id="20407410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8437A095F0EFE89D14F43E4F751A4E677227760DEDCCF9757E487D1956CB4ED64C612C120AFBE3E7n8L" TargetMode="External"/><Relationship Id="rId3" Type="http://schemas.microsoft.com/office/2007/relationships/stylesWithEffects" Target="stylesWithEffects.xml"/><Relationship Id="rId7" Type="http://schemas.openxmlformats.org/officeDocument/2006/relationships/hyperlink" Target="consultantplus://offline/ref=9F28AD148142CBFA738A949B92D29EB6ED57A059A52470BFB459C1DFBA1B1083A542CB3F545AB07024rD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508DA77074B5FC01F302F3ADDE16883CC5AD95DC729EB8FFC2B89DCEB05514E72E66AAF888D57970DB19038jEB6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4052</Words>
  <Characters>23098</Characters>
  <Application>Microsoft Office Word</Application>
  <DocSecurity>0</DocSecurity>
  <Lines>192</Lines>
  <Paragraphs>54</Paragraphs>
  <ScaleCrop>false</ScaleCrop>
  <Company/>
  <LinksUpToDate>false</LinksUpToDate>
  <CharactersWithSpaces>27096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3</cp:revision>
  <dcterms:created xsi:type="dcterms:W3CDTF">2026-03-30T15:48:00Z</dcterms:created>
  <dcterms:modified xsi:type="dcterms:W3CDTF">2026-03-30T15:48:00Z</dcterms:modified>
</cp:coreProperties>
</file>