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05" w:rsidRPr="00DF5005" w:rsidRDefault="00DF5005" w:rsidP="00DF5005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DF5005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 xml:space="preserve">15.12.2015 ПРЕДСТАВЛЕНИЕ Директору МБУК «Городской центр досуга «Азов» Т.Н. </w:t>
      </w:r>
      <w:proofErr w:type="spellStart"/>
      <w:r w:rsidRPr="00DF5005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Гайнутдиновой</w:t>
      </w:r>
      <w:proofErr w:type="spellEnd"/>
    </w:p>
    <w:p w:rsidR="00DF5005" w:rsidRPr="00DF5005" w:rsidRDefault="00DF5005" w:rsidP="00DF5005">
      <w:pPr>
        <w:spacing w:before="195" w:after="195" w:line="368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F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</w:t>
      </w:r>
      <w:r w:rsidRPr="00DF500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F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МБУК «Городской центр досуга «Азов»</w:t>
      </w:r>
      <w:r w:rsidRPr="00DF500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F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Т.Н. </w:t>
      </w:r>
      <w:proofErr w:type="spellStart"/>
      <w:r w:rsidRPr="00DF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Гайнутдиновой</w:t>
      </w:r>
      <w:proofErr w:type="spellEnd"/>
    </w:p>
    <w:p w:rsidR="00DF5005" w:rsidRPr="00DF5005" w:rsidRDefault="00DF5005" w:rsidP="00DF5005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F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DF5005" w:rsidRPr="00DF5005" w:rsidRDefault="00DF5005" w:rsidP="00DF5005">
      <w:pPr>
        <w:spacing w:before="195" w:after="195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DF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пункта 16 раздела 1 плана работы Счетной палаты Полевского городского округа на 2015 год, утвержденного распоряжением Счетной палаты ПГО от 30.12.2014 года № 134 (изменениями), требование прокурора города Полевского о проведении проверки (в порядке ст.22 Федерального закона «О прокуратуре Российской Федерации») от 08.10.2015 № 402-01-15/2 в соответствии с Положением о Счетной палате Полевского городского округа, утвержденного решением Думы</w:t>
      </w:r>
      <w:proofErr w:type="gramEnd"/>
      <w:r w:rsidRPr="00DF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Полевского городского округа от 15.12.2011 № 436, Счетной палатой Полевского городского округа проведено контрольное мероприятие «Проверка целевого и эффективного использования средств местного бюджета в МБУК «Городской центр досуга «Азов» за 2014, 2015 годы», по результатам которого выявлено следующее:</w:t>
      </w:r>
    </w:p>
    <w:p w:rsidR="00DF5005" w:rsidRPr="00DF5005" w:rsidRDefault="00DF5005" w:rsidP="00DF5005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proofErr w:type="gramStart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>В нарушение ст. 52 "Основ законодательства Российской Федерации о культуре" (утв. ВС РФ 09.10.1992 N 3612-1) в отсутствие установленного органами местного самоуправления порядка установления льгот, приказом директора МБУК «Городской центр досуга «Азов» установлены льготы для различных категорий получателей услуг, в том числе для категорий которым организация культуры не вправе устанавливать льготы.</w:t>
      </w:r>
      <w:proofErr w:type="gramEnd"/>
    </w:p>
    <w:p w:rsidR="00DF5005" w:rsidRPr="00DF5005" w:rsidRDefault="00DF5005" w:rsidP="00DF5005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proofErr w:type="gramStart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>С 01.01.2015 года между собственниками недвижимого имущества, расположенного по адресу г. Полевской, ул. Свердлова, 4,  МБУК «Городской центр досуга «Азов» и ООО «ПНХП «Мир камня» заключено соглашение о том, что оплата энергоснабжения, горячего и холодного водоснабжения потребителями осуществляется согласно процентного соотношения фактических показаний прибора учета и занимаемой площади, на основании произведенного ОАО «</w:t>
      </w:r>
      <w:proofErr w:type="spellStart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>Полевская</w:t>
      </w:r>
      <w:proofErr w:type="spellEnd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 xml:space="preserve"> коммунальная компания».</w:t>
      </w:r>
      <w:proofErr w:type="gramEnd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 xml:space="preserve"> При этом счета на потребленные энергоресурсы с января по сентябрь 2015 года предъявлены учреждению без учета излишне предъявленных и оплаченных объемов. Документы, подтверждающие корректировку излишне предъявленных объемов потребленных энергоресурсов учреждению за проверяемый период, не представлены.</w:t>
      </w:r>
    </w:p>
    <w:p w:rsidR="00DF5005" w:rsidRPr="00DF5005" w:rsidRDefault="00DF5005" w:rsidP="00DF5005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proofErr w:type="gramStart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>Согласно</w:t>
      </w:r>
      <w:proofErr w:type="gramEnd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 xml:space="preserve"> муниципальных контрактов поставки энергоресурсов и оказания услуг,  заключенных учреждением с ОАО «</w:t>
      </w:r>
      <w:proofErr w:type="spellStart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>Полевская</w:t>
      </w:r>
      <w:proofErr w:type="spellEnd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 xml:space="preserve"> коммунальная компания», поставка холодной воды и оказание услуг по водоотведению осуществлялась для нужд </w:t>
      </w:r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lastRenderedPageBreak/>
        <w:t>объектов недвижимости: здания кинотеатра и городского парка.  Раздельный учет обязательств по оплате холодного водоснабжения и водоотведения, фактически потребленных для нужд городского парка и нужд кинотеатра, не осуществляется.</w:t>
      </w:r>
    </w:p>
    <w:p w:rsidR="00DF5005" w:rsidRPr="00DF5005" w:rsidRDefault="00DF5005" w:rsidP="00DF5005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 xml:space="preserve">Не допускать установления льгот для различных категорий получателей услуг в отсутствие установленного органами местного самоуправления порядка установления льгот, а также установление льгот для категорий получателей </w:t>
      </w:r>
      <w:proofErr w:type="gramStart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>услуг</w:t>
      </w:r>
      <w:proofErr w:type="gramEnd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 xml:space="preserve"> не предусмотренных ст. 52 "Основ законодательства Российской Федерации о культуре" (утв. ВС РФ 09.10.1992 N 3612-1).</w:t>
      </w:r>
    </w:p>
    <w:p w:rsidR="00DF5005" w:rsidRPr="00DF5005" w:rsidRDefault="00DF5005" w:rsidP="00DF5005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 xml:space="preserve">Принять меры к корректировке излишне предъявленных учреждению объемов потребленных энергоресурсов в соответствии с соглашением, заключенным между собственниками недвижимого имущества, расположенного по адресу г. Полевской, ул. Свердлова, 4,  МБУК «Городской центр досуга «Азов» </w:t>
      </w:r>
      <w:proofErr w:type="gramStart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>и ООО</w:t>
      </w:r>
      <w:proofErr w:type="gramEnd"/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 xml:space="preserve"> «ПНХП «Мир камня», согласно процентного соотношения фактических показаний прибора учета и занимаемой площади.</w:t>
      </w:r>
    </w:p>
    <w:p w:rsidR="00DF5005" w:rsidRPr="00DF5005" w:rsidRDefault="00DF5005" w:rsidP="00DF5005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DF5005">
        <w:rPr>
          <w:rFonts w:ascii="Times New Roman" w:eastAsia="Times New Roman" w:hAnsi="Times New Roman" w:cs="Times New Roman"/>
          <w:color w:val="0A231B"/>
          <w:sz w:val="24"/>
          <w:szCs w:val="24"/>
          <w:lang w:eastAsia="ru-RU"/>
        </w:rPr>
        <w:t>Обеспечить  раздельный учет обязательств по оплате холодного водоснабжения и водоотведения, фактически потребленных для нужд городского парка и нужд кинотеатра.</w:t>
      </w:r>
    </w:p>
    <w:p w:rsidR="00DF5005" w:rsidRPr="00DF5005" w:rsidRDefault="00DF5005" w:rsidP="00DF5005">
      <w:pPr>
        <w:spacing w:before="195" w:after="195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F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изложенного и на основании статьи 17 Положения о Счетной палате Полевского городского округа, утвержденного решением Думы Полевского городского округа от 15.12.2011 N 436, муниципальному бюджетному учреждению культуры «Городской центр досуга «Азов» предлагается следующее:</w:t>
      </w:r>
    </w:p>
    <w:p w:rsidR="00DF5005" w:rsidRPr="00DF5005" w:rsidRDefault="00DF5005" w:rsidP="00DF5005">
      <w:pPr>
        <w:spacing w:before="195" w:after="195" w:line="368" w:lineRule="atLeast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F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результатах рассмотрения настоящего представления и принятых мерах необходимо проинформировать Счетную палату Полевского городского округа в течение 30 дней со дня его получения.</w:t>
      </w:r>
    </w:p>
    <w:p w:rsidR="00DF5005" w:rsidRPr="00DF5005" w:rsidRDefault="00DF5005" w:rsidP="00DF5005">
      <w:pPr>
        <w:spacing w:before="195" w:after="195" w:line="368" w:lineRule="atLeast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F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копия отчета о результатах контрольного мероприятия на 14 листах.</w:t>
      </w:r>
    </w:p>
    <w:p w:rsidR="00DF5005" w:rsidRPr="00DF5005" w:rsidRDefault="00DF5005" w:rsidP="00DF5005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F50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Председатель Счетной палаты</w:t>
      </w:r>
    </w:p>
    <w:p w:rsidR="00DF5005" w:rsidRPr="00DF5005" w:rsidRDefault="00DF5005" w:rsidP="00DF5005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F50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Полевского городского округа                                                             И.М. </w:t>
      </w:r>
      <w:proofErr w:type="spellStart"/>
      <w:r w:rsidRPr="00DF50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Зюзева</w:t>
      </w:r>
      <w:proofErr w:type="spellEnd"/>
    </w:p>
    <w:p w:rsidR="0036002E" w:rsidRDefault="0036002E">
      <w:bookmarkStart w:id="0" w:name="_GoBack"/>
      <w:bookmarkEnd w:id="0"/>
    </w:p>
    <w:sectPr w:rsidR="0036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95A46"/>
    <w:multiLevelType w:val="multilevel"/>
    <w:tmpl w:val="00BC8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59"/>
    <w:rsid w:val="002F1059"/>
    <w:rsid w:val="0036002E"/>
    <w:rsid w:val="00D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5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0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5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0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2026-03-30T15:46:00Z</dcterms:created>
  <dcterms:modified xsi:type="dcterms:W3CDTF">2026-03-30T15:46:00Z</dcterms:modified>
</cp:coreProperties>
</file>