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B0D" w:rsidRDefault="002B7B0D" w:rsidP="002B7B0D">
      <w:pPr>
        <w:pStyle w:val="a3"/>
        <w:spacing w:before="195" w:beforeAutospacing="0" w:after="195" w:afterAutospacing="0"/>
        <w:ind w:firstLine="708"/>
        <w:jc w:val="right"/>
        <w:rPr>
          <w:rFonts w:ascii="Tahoma" w:hAnsi="Tahoma" w:cs="Tahoma"/>
          <w:color w:val="000000"/>
          <w:sz w:val="21"/>
          <w:szCs w:val="21"/>
        </w:rPr>
      </w:pPr>
      <w:r>
        <w:rPr>
          <w:rFonts w:ascii="Verdana" w:hAnsi="Verdana" w:cs="Tahoma"/>
          <w:color w:val="000000"/>
        </w:rPr>
        <w:t>Главе Полевского городского округа А.В. Ковалеву</w:t>
      </w:r>
    </w:p>
    <w:p w:rsidR="002B7B0D" w:rsidRDefault="002B7B0D" w:rsidP="002B7B0D">
      <w:pPr>
        <w:pStyle w:val="a3"/>
        <w:spacing w:before="195" w:beforeAutospacing="0" w:after="195" w:afterAutospacing="0"/>
        <w:ind w:firstLine="708"/>
        <w:jc w:val="center"/>
        <w:rPr>
          <w:rFonts w:ascii="Tahoma" w:hAnsi="Tahoma" w:cs="Tahoma"/>
          <w:color w:val="000000"/>
          <w:sz w:val="21"/>
          <w:szCs w:val="21"/>
        </w:rPr>
      </w:pPr>
      <w:r>
        <w:rPr>
          <w:rFonts w:ascii="Verdana" w:hAnsi="Verdana" w:cs="Tahoma"/>
          <w:color w:val="000000"/>
        </w:rPr>
        <w:t>ПРЕДСТАВЛЕНИЕ </w:t>
      </w:r>
    </w:p>
    <w:p w:rsidR="002B7B0D" w:rsidRDefault="002B7B0D" w:rsidP="002B7B0D">
      <w:pPr>
        <w:pStyle w:val="a3"/>
        <w:spacing w:before="0" w:beforeAutospacing="0" w:after="0" w:afterAutospacing="0"/>
        <w:ind w:firstLine="708"/>
        <w:jc w:val="both"/>
        <w:rPr>
          <w:rFonts w:ascii="Tahoma" w:hAnsi="Tahoma" w:cs="Tahoma"/>
          <w:color w:val="000000"/>
          <w:sz w:val="21"/>
          <w:szCs w:val="21"/>
        </w:rPr>
      </w:pPr>
      <w:r>
        <w:rPr>
          <w:rFonts w:ascii="Verdana" w:hAnsi="Verdana" w:cs="Tahoma"/>
          <w:color w:val="000000"/>
        </w:rPr>
        <w:t>На основании решения Думы Полевского городского округа от 04.12.2014 № 232 «О поручении Счетной палате Полевского городского округа», пункта 2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в соответствии с Положением о Счетной палате Полевского городского округа, утвержденного решением Думы Полевского городского округа от 15.12.2011 № 436 (с изменениями), Счетной палатой Полевского городского округа проведено контрольное мероприятие «Проверка законности, результативности (эффективности и экономности) использования средств местного бюджета, выделенных в 2014 году Администрации Полевского городского округа на  предоставление субсидии муниципальным унитарным предприятиям на погашение кредиторской задолженности за поставленные коммунальные ресурсы в сфере холодного водоснабжения и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 включая оценку эффективности предоставленных преимуществ», по результатам которого выявлено нарушение Администрацией Полевского городского округа, как главным распорядителем бюджетных средств, предоставившим субсидию МУП ПГО «ЖКХ «Полевское»,  условий её предоставления,  повлекшее </w:t>
      </w:r>
      <w:hyperlink r:id="rId5" w:history="1">
        <w:r>
          <w:rPr>
            <w:rStyle w:val="a4"/>
            <w:rFonts w:ascii="Tahoma" w:hAnsi="Tahoma" w:cs="Tahoma"/>
            <w:color w:val="000000"/>
            <w:u w:val="none"/>
          </w:rPr>
          <w:t>нецелевое</w:t>
        </w:r>
      </w:hyperlink>
      <w:r>
        <w:rPr>
          <w:rFonts w:ascii="Verdana" w:hAnsi="Verdana" w:cs="Tahoma"/>
          <w:color w:val="000000"/>
        </w:rPr>
        <w:t> использование бюджетных средств в сумме 860 400,75 руб., выразившееся в оплате денежных обязательств в целях, не соответствующих целям, определенным решением Думы Полевского городского округа от 17.12.2013 № 60 «О бюджете Полевского городского округа на 2014 год и плановый период 2015-2016 годов».</w:t>
      </w:r>
    </w:p>
    <w:p w:rsidR="002B7B0D" w:rsidRDefault="002B7B0D" w:rsidP="002B7B0D">
      <w:pPr>
        <w:pStyle w:val="a3"/>
        <w:spacing w:before="195" w:beforeAutospacing="0" w:after="195" w:afterAutospacing="0"/>
        <w:ind w:firstLine="708"/>
        <w:jc w:val="both"/>
        <w:rPr>
          <w:rFonts w:ascii="Tahoma" w:hAnsi="Tahoma" w:cs="Tahoma"/>
          <w:color w:val="000000"/>
          <w:sz w:val="21"/>
          <w:szCs w:val="21"/>
        </w:rPr>
      </w:pPr>
      <w:r>
        <w:rPr>
          <w:rFonts w:ascii="Verdana" w:hAnsi="Verdana" w:cs="Tahoma"/>
          <w:color w:val="000000"/>
        </w:rPr>
        <w:t xml:space="preserve">С учетом изложенного и на основании статьи 17 Положения о Счетной палате Полевского городского округа, утвержденного решением Думы Полевского городского округа от 15.12.2011 N 436, Главе Полевского городского округа предлагается принять меры по возврату в бюджет Полевского городского округа субсидии в сумме 860 400,75 руб. в порядке, установленном пунктом 16 Порядка предоставления из бюджета Полевского городского округа субсидий муниципальным унитарным предприятиям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2014-2016 годы», в 2014 году, утвержденного Постановлением Администрации Полевского городского округа от 04.12.2014 № 623-ПА, и пунктом 5.2 Соглашения «О возмещении затрат по выполнению работ по ремонту сетей, в рамках муниципальной программы «Развитие и модернизация объектов </w:t>
      </w:r>
      <w:r>
        <w:rPr>
          <w:rFonts w:ascii="Verdana" w:hAnsi="Verdana" w:cs="Tahoma"/>
          <w:color w:val="000000"/>
        </w:rPr>
        <w:lastRenderedPageBreak/>
        <w:t>жилищно-коммунальной инфраструктуры Полевского городского округа на 2014-2016 годы», в 2014 году» от 15 декабря 2014 года.</w:t>
      </w:r>
    </w:p>
    <w:p w:rsidR="002B7B0D" w:rsidRDefault="002B7B0D" w:rsidP="002B7B0D">
      <w:pPr>
        <w:pStyle w:val="a3"/>
        <w:spacing w:before="195" w:beforeAutospacing="0" w:after="195" w:afterAutospacing="0"/>
        <w:ind w:firstLine="708"/>
        <w:jc w:val="both"/>
        <w:rPr>
          <w:rFonts w:ascii="Tahoma" w:hAnsi="Tahoma" w:cs="Tahoma"/>
          <w:color w:val="000000"/>
          <w:sz w:val="21"/>
          <w:szCs w:val="21"/>
        </w:rPr>
      </w:pPr>
      <w:r>
        <w:rPr>
          <w:rFonts w:ascii="Verdana" w:hAnsi="Verdana" w:cs="Tahoma"/>
          <w:color w:val="000000"/>
        </w:rPr>
        <w:t>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w:t>
      </w:r>
    </w:p>
    <w:p w:rsidR="002B7B0D" w:rsidRDefault="002B7B0D" w:rsidP="002B7B0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Председатель Счетной палаты</w:t>
      </w:r>
    </w:p>
    <w:p w:rsidR="002B7B0D" w:rsidRDefault="002B7B0D" w:rsidP="002B7B0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Полевского городского округа                                                           И.М. Зюзева</w:t>
      </w:r>
    </w:p>
    <w:p w:rsidR="001D35CF" w:rsidRDefault="001D35CF">
      <w:bookmarkStart w:id="0" w:name="_GoBack"/>
      <w:bookmarkEnd w:id="0"/>
    </w:p>
    <w:sectPr w:rsidR="001D3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867"/>
    <w:rsid w:val="001D35CF"/>
    <w:rsid w:val="002B7B0D"/>
    <w:rsid w:val="00623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B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B7B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B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B7B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2A82C1CDEDC3BE18DC29A04C51481F964FA04F595D260DC8F955BC5BEBD6637ECDE1F6C28D4w5c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2026-03-30T15:43:00Z</dcterms:created>
  <dcterms:modified xsi:type="dcterms:W3CDTF">2026-03-30T15:43:00Z</dcterms:modified>
</cp:coreProperties>
</file>