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0F7" w:rsidRPr="002870F7" w:rsidRDefault="002870F7" w:rsidP="002870F7">
      <w:pPr>
        <w:spacing w:before="75" w:after="75" w:line="432" w:lineRule="atLeast"/>
        <w:ind w:left="150" w:right="150"/>
        <w:outlineLvl w:val="1"/>
        <w:rPr>
          <w:rFonts w:ascii="Verdana" w:eastAsia="Times New Roman" w:hAnsi="Verdana" w:cs="Times New Roman"/>
          <w:color w:val="1E6E53"/>
          <w:sz w:val="36"/>
          <w:szCs w:val="36"/>
          <w:lang w:eastAsia="ru-RU"/>
        </w:rPr>
      </w:pPr>
      <w:r w:rsidRPr="002870F7">
        <w:rPr>
          <w:rFonts w:ascii="Verdana" w:eastAsia="Times New Roman" w:hAnsi="Verdana" w:cs="Times New Roman"/>
          <w:color w:val="1E6E53"/>
          <w:sz w:val="36"/>
          <w:szCs w:val="36"/>
          <w:lang w:eastAsia="ru-RU"/>
        </w:rPr>
        <w:t>29.06.2015 Представление к отчету от 07.05.2015 в ОМС УК ПГО</w:t>
      </w:r>
    </w:p>
    <w:p w:rsidR="002870F7" w:rsidRPr="002870F7" w:rsidRDefault="002870F7" w:rsidP="002870F7">
      <w:pPr>
        <w:spacing w:before="32" w:after="195" w:line="368" w:lineRule="atLeast"/>
        <w:jc w:val="right"/>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Начальнику органа местного самоуправления Управление культурой Полевского городского округа М.В.Незлобину</w:t>
      </w:r>
    </w:p>
    <w:p w:rsidR="002870F7" w:rsidRPr="002870F7" w:rsidRDefault="002870F7" w:rsidP="002870F7">
      <w:pPr>
        <w:spacing w:after="0" w:line="368" w:lineRule="atLeast"/>
        <w:ind w:left="912" w:right="6614" w:firstLine="222"/>
        <w:jc w:val="right"/>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 </w:t>
      </w:r>
    </w:p>
    <w:p w:rsidR="002870F7" w:rsidRPr="002870F7" w:rsidRDefault="002870F7" w:rsidP="002870F7">
      <w:pPr>
        <w:spacing w:before="195" w:after="195" w:line="368" w:lineRule="atLeast"/>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                                                                                                                              </w:t>
      </w:r>
    </w:p>
    <w:p w:rsidR="002870F7" w:rsidRPr="002870F7" w:rsidRDefault="002870F7" w:rsidP="002870F7">
      <w:pPr>
        <w:spacing w:before="195" w:after="195" w:line="368" w:lineRule="atLeast"/>
        <w:jc w:val="center"/>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ПРЕДСТАВЛЕНИЕ</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На основании решения Думы Полевского городского округа от 28.04.2014 № 126 «О внесении изменений в решение Думы Полевского городского округа от 17.12.2013 № 67 «О поручении Счетной палате Полевского городского округа», пункта 16 раздела 1 плана работы Счетной палаты Полевского городского округа на 2014 год, пункта 1 раздела 1 плана работы Счетной палаты на 2015 год, в соответствии с Положением о Счетной палате Полевского городского округа, утвержденного решением Думы Полевского городского округа от 15.12.2011 № 436, Счетной палатой Полевского городского округа проведена проверка соблюдения установленного порядка управления и распоряжения имуществом, переданным на праве оперативного управления и целевого и эффективного использования средств местного бюджета в МБУК «Городской центр досуга «Азов» за 2012, 2013 годы, по результатам которого выявлены следующие нарушения и недостатки, относящиеся к деятельности органа местного самоуправления Управление культурой Полевского городского округа, осуществляющего функции и полномочия учредителя МБУК «Городской центр досуга «Азов»:</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1. В Уставе муниципального бюджетного учреждения культуры «Городской центр досуга «Азов», зарегистрированном 12.12.2014 года, в нарушение пп. 2 п. 3 Порядка утверждения уставов муниципальных бюджетных и казенных учреждений Полевского городского округа и внесения в них изменений, утвержденного Постановлением Главы Полевского городского округа от 13.05.2011 N 1156 отсутствует исчерпывающий перечень видов работ и услуг, относящихся к основным видам деятельности муниципального учреждения, выполняемых (оказываемых) для граждан и юридических лиц за плату.</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lastRenderedPageBreak/>
        <w:t>2.  Объем финансового обеспечения выполнения муниципального задания муниципального бюджетного учреждения культуры «Городской центр досуга «Азов» определен с нарушением порядка финансового обеспечения выполнения муниципального задания, установленного ч. 4 ст. 69.2 Бюджетного кодекса РФ и Постановлениями Главы Полевского городского округа от 17.03.2011 N 670 и N 669, в том числе без учета средств, планируемых к поступлению от потребителей платных услуг, рассчитанных с учетом методики определения цены на платные услуги, утвержденной Приказом начальника  ОМС Управление культурой ПГО от 01.06.2011 № 62.</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В результате чего в нарушение ст. 34 Бюджетного кодекса РФ допущено неэффективное планирование расходов местного бюджета, повлекшее предоставление субсидии на выполнение муниципального задания в большем объеме, чем было необходимо для его выполнения.</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3. Порядком определения нормативных затрат на оказание муниципальными учреждениями, подведомственными органу местного самоуправления Управление культурой Полевского городского округа, муниципальных услуг (выполнение работ) и нормативных затрат на содержание имущества, утвержденным приказом начальника ОМС Управление культурой ПГО от 21.06.2011 № 67, установлено, что в состав нормативных затрат на оказание муниципальным учреждением муниципальных услуг включаются иные нормативные затраты, непосредственно связанные с оказанием муниципальной услуги, при этом не определено какие именно нормативные затраты относятся к иным нормативным затратам.</w:t>
      </w:r>
    </w:p>
    <w:p w:rsidR="002870F7" w:rsidRPr="002870F7" w:rsidRDefault="002870F7" w:rsidP="002870F7">
      <w:pPr>
        <w:spacing w:before="195" w:after="195" w:line="368" w:lineRule="atLeast"/>
        <w:ind w:firstLine="70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4. Тарифы на услуги, оказываемые Городским центром досуга «Азов» в пределах муниципального задания, действующие в 2012 году и 2013 году, и утвержденные приказами ОМС Управление культурой ПГО от 30.08.2011 № 80 (с изменениями от 24.10.2011 № 99) и от 24.09.2012 № 81 установлены ниже себестоимости оказания услуг, т.е. определены не в соответствии с Приказом начальника  ОМС Управление культурой ПГО от 01.06.2011 № 62, которым утвержден Порядок определения платы за выполненные работы, оказанные услуги, предоставляемые бюджетными учреждениями, подведомственными ОМС Управление культурой ПГО сверх установленного муниципального задания, а также в иных случаях (далее – Приказ № 62).</w:t>
      </w:r>
    </w:p>
    <w:p w:rsidR="002870F7" w:rsidRPr="002870F7" w:rsidRDefault="002870F7" w:rsidP="002870F7">
      <w:pPr>
        <w:spacing w:before="195" w:after="195" w:line="368" w:lineRule="atLeast"/>
        <w:ind w:firstLine="70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lastRenderedPageBreak/>
        <w:t>Приказ № 62 разработан в целях установления единого подхода к формированию муниципальными бюджетными учреждениями платы для физических и юридических лиц за услуги (работы), относящиеся к основным видам деятельности муниципального бюджетного учреждения, а также в случаях, определенных федеральными законами, в пределах установленного муниципального задания.</w:t>
      </w:r>
    </w:p>
    <w:p w:rsidR="002870F7" w:rsidRPr="002870F7" w:rsidRDefault="002870F7" w:rsidP="002870F7">
      <w:pPr>
        <w:spacing w:before="195" w:after="195" w:line="368" w:lineRule="atLeast"/>
        <w:ind w:firstLine="70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Приказом № 62 установлено, что платные услуги оказываются учреждением по ценам, целиком покрывающим издержки учреждения на оказание данных услуг, а размер платы формируется на основе себестоимости оказания услуги.</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5. Муниципальные задания на 2012 год и на 2013 год муниципального бюджетного учреждения культуры «Городской центр досуга «Азов», утвержденные начальником ОМС Управление культурой ПГО 17.01.2012 и и.о. начальника ОМС Управление культурой ПГО 29.12.2012 соответственно, содержат ссылку на недействующий приказ ОМС Управление культуры ПГО, которым определены предельные цены (тарифы) на оплату услуг, от 12.08.2009 № 75 «О внесении изменений в приказ начальника органа местного самоуправления Управление культурой Полевского городского округа от 23.10.2008 № 88 «Об утверждении тарифов на услуги, оказываемые учреждениями, подведомственными органу местного самоуправления Управление культурой Полевского городского округа», утративший силу приказом начальника органа местного самоуправления Управление культурой Полевского городского округа от 30.08.2011 № 80 на момент утверждения муниципальных заданий на 2012 и на 2013 годы.</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6. Установленное муниципальными заданиями на 2012 и 2013 годы значение планового показателя темпа роста доли населения, посетившего киносеансы в отчетном году, по сравнению с предыдущим годом (0,01 %) не является корректным, т.к. отражает снижение, а не рост доли населения, посетившего киносеансы, и не соответствует методическим рекомендациям, утвержденным Постановлением Главы Полевского городского округа от 03.05.2011 № 1064.</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 xml:space="preserve">7. В муниципальных заданиях на 2012 и 2013 годы указано, что порядок оказания муниципальной услуги регулируется Уставом учреждения, что не соответствует действительности, т.к. Устав муниципального бюджетного учреждения культуры «Городской центр досуга «Азов» не устанавливает порядок оказания услуги по прокату </w:t>
      </w:r>
      <w:r w:rsidRPr="002870F7">
        <w:rPr>
          <w:rFonts w:ascii="Verdana" w:eastAsia="Times New Roman" w:hAnsi="Verdana" w:cs="Tahoma"/>
          <w:color w:val="000000"/>
          <w:sz w:val="24"/>
          <w:szCs w:val="24"/>
          <w:lang w:eastAsia="ru-RU"/>
        </w:rPr>
        <w:lastRenderedPageBreak/>
        <w:t>кино-видеофильмов.  Постановлением Главы Полевского городского округа от 03.05.2011 № 1064 к нормативным правовым актам, регулирующим порядок оказания муниципальной услуги рекомендовано относить административные регламенты или стандарты предоставления соответствующей муниципальной услуги, а в случае их отсутствия – федеральные законы, иные нормативные правовые акты Российской Федерации, санитарно-эпидемиологические нормы и правила, государственные и/или отраслевые стандарты (ГОСТы, ОСТы), типовые (примерные) положения.</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Нормативные правовые акты, регулирующие порядок оказания муниципальной услуги, в учреждении отсутствуют. Также отсутствуют Положения о творческих коллективах МБУК «ГЦД «Азов».</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8. В нарушение ст. 78.1 Бюджетного кодекса РФ и Постановления Главы Полевского городского округа от 17.03.2011 N 667 "Об утверждении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иные цели и примерной формы соглашения о порядке и условиях предоставления субсидии бюджетным и автономным учреждениям Полевского городского округа на иные цели" Соглашением № 22 о порядке и условиях предоставления субсидии бюджетным и автономным учреждениям Полевского городского округа на иные цели от 27.09.2013 года органом местного самоуправления Управление культурой Полевского городского округа не определена цель предоставления целевой субсидии.</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9. Не обеспечена реализация Плана мероприятий («дорожной карты») по поэтапному повышению средней заработной платы работников муниципальных учреждений культуры Полевского городского округа, утвержденного постановлением Главы Полевского городского округа от 29.07.2013 г. № 1756, в части отсутствия плана мероприятий по повышению эффективности деятельности  МБУК «Городской центр досуга «Азов» и направления не менее 30 процентов дополнительных расходов, связанных с повышением заработной платы работников учреждения, за счет проведения мероприятий по оптимизации.  </w:t>
      </w:r>
    </w:p>
    <w:p w:rsidR="002870F7" w:rsidRPr="002870F7" w:rsidRDefault="002870F7" w:rsidP="002870F7">
      <w:pPr>
        <w:spacing w:before="195" w:after="195" w:line="368" w:lineRule="atLeast"/>
        <w:ind w:firstLine="54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 xml:space="preserve">10. Осуществление органом местного самоуправления Управление культурой Полевского городского округа контроля за деятельностью муниципального бюджетного учреждения культуры «Городской центр </w:t>
      </w:r>
      <w:r w:rsidRPr="002870F7">
        <w:rPr>
          <w:rFonts w:ascii="Verdana" w:eastAsia="Times New Roman" w:hAnsi="Verdana" w:cs="Tahoma"/>
          <w:color w:val="000000"/>
          <w:sz w:val="24"/>
          <w:szCs w:val="24"/>
          <w:lang w:eastAsia="ru-RU"/>
        </w:rPr>
        <w:lastRenderedPageBreak/>
        <w:t>досуга «Азов» не обеспечило надлежащий контроль за выполнением учреждением муниципального задания на 2012 и 2013 годы, достоверность, полноту и соответствие нормативным требованиям ведения бухгалтерского учета и составления отчетности.</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В отчеты об исполнении муниципального задания за 2012 и 2013 годы МБУК «Городской центр досуга «Азов» включены данные о количестве творческих коллективов, о проведенных мероприятиях и работе аттракционов, порядок учета которых документально не закреплен. В отчете учтена работа творческих коллективов и аттракционов, осуществляющих свою деятельность на платной основе, что не относится к деятельности по оказанию муниципальных работ, включенных в муниципальное задание, а является иной приносящей доход деятельностью. В отчет в число культурно-массовых мероприятий включены мероприятия, не соответствующие перечням мероприятий в области культуры, мероприятий для детей и молодежи (городские праздники, памятные даты, массовые мероприятия), утвержденным постановлениями Главы Полевского городского округа от 13.02.2012 года № 305 и от 13.03.2013 года № 628.</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Фактически муниципальные задания на 2012 и 2013 годы исполнены МБУК «Городской центр досуга «Азов» в меньшем объеме, чем это предусмотрено муниципальным заданием и с качеством, не соответствующим требованиям к оказанию муниципальной услуги, определенном в муниципальном задании, что повлекло неправомерное использование средств субсидии, предоставленной на финансовое обеспечение выполнения муниципального задания.</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ОМС Управление культурой ПГО не воспользовалось правом возврата предоставленной субсидии в порядке, установленном Постановлением Главы Полевского городского округа от 17.03.2011 № 669, при фактическом исполнении муниципального задания с качеством, не соответствующим требованиям к оказанию муниципальной услуги, определенном в муниципальном задании, а также в меньшем объеме, чем это предусмотрено муниципальным заданием.</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При ведении бухгалтерского учета и составлении отчетности учреждением допущены нарушения отдельных положений:</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Федерального закона от 06.12.2011 N 402-ФЗ "О бухгалтерском учете";</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lastRenderedPageBreak/>
        <w:t>Федерального закона от  21.11.1996 года № 129-ФЗ «О бухгалтерском учете»;</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Указаний о порядке применения бюджетной классификации Российской Федерации;</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Минфина РФ от 28.12.2010 N 191н;</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Минфина России от 25.03.2011 N 33н;</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Порядка составления и утверждения плана финансово-хозяйственной деятельности органа местного самоуправления Управление культурой Полевского городского округа, утвержденного приказом начальника  органа местного самоуправления Управление культурой Полевского городского округа от 18.04.2011 № 51;</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Методических рекомендаций по порядку отражения в бухгалтерском учете и бухгалтерской отчетности операций с активами, обязательствами и финансовым результатом при принятии решения в течение финансового года о преобразовании государственного (муниципального) учреждения путем изменения его типа (Письмо Минфина РФ от 22.12.2011 N 02-06-07/5236);</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Постановлением Правительства Российской Федерации от 06.05.2008 N 359 утверждено Положение "О порядке осуществления наличных денежных расчетов и (или) расчетов с использованием платежных карт без применения контрольно-кассовой техники"</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Закона Российской Федерации N 54-ФЗ "О применении контрольно-кассовой техники при осуществлении наличных денежных расчетов и (или) расчетов с использованием платежных карт"</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Приказа Минфина России от 13.06.1995 N 49 "Об утверждении Методических указаний по инвентаризации имущества и финансовых обязательств";</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lastRenderedPageBreak/>
        <w:t>Приказа Минфина России от 01.12.2010 N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Приказа Минфина РФ от 15.12.2010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и Методических указаний по их применению".</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С учетом изложенного и на основании статьи 17 Положения о Счетной палате Полевского городского округа, утвержденного решением Думы Полевского городского округа от 15.12.2011 N 436, органу местного самоуправления Управление культурой Полевского городского округа предлагается следующее:</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1. Принять меры по внесению изменений в Устав муниципального бюджетного учреждения культуры «Городской центр досуга «Азов», в части установления исчерпывающего перечня видов работ и услуг, относящихся к основным видам деятельности муниципального учреждения, выполняемых (оказываемых) для граждан и юридических лиц за плату.</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2. Принять меры по определению объема финансового обеспечения выполнения муниципального задания муниципального бюджетного учреждения культуры «Городской центр досуга «Азов» в соответствии с порядком финансового обеспечения выполнения муниципального задания, установленного ч. 4 ст. 69.2 Бюджетного кодекса РФ и Постановлениями Главы Полевского городского округа от 17.03.2011 N 670 и N 669, в том числе без учета средств, планируемых к поступлению от потребителей платных услуг, рассчитанных с учетом методики определения цены на платные услуги, утвержденной Приказом начальника  ОМС Управление культурой ПГО от 01.06.2011 № 62.</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 xml:space="preserve">3. В Порядке определения нормативных затрат на оказание муниципальными учреждениями, подведомственными органу местного </w:t>
      </w:r>
      <w:r w:rsidRPr="002870F7">
        <w:rPr>
          <w:rFonts w:ascii="Verdana" w:eastAsia="Times New Roman" w:hAnsi="Verdana" w:cs="Tahoma"/>
          <w:color w:val="000000"/>
          <w:sz w:val="24"/>
          <w:szCs w:val="24"/>
          <w:lang w:eastAsia="ru-RU"/>
        </w:rPr>
        <w:lastRenderedPageBreak/>
        <w:t>самоуправления Управление культурой Полевского городского округа, муниципальных услуг (выполнение работ) и нормативных затрат на содержание имущества, утвержденном приказом начальника ОМС Управление культурой ПГО от 21.06.2011 № 67, определить полный перечень затрат непосредственно связанных с оказанием муниципальной услуги, включаемых в состав нормативных затрат на оказание муниципальным учреждением муниципальных услуг.</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4. Принять меры по определению тарифов на услуги, оказываемые МБУК «Городской центр досуга «Азов» в пределах муниципального задания, в соответствии с Приказом начальника  ОМС Управление культурой ПГО от 01.06.2011 № 62.</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5. Обеспечить достоверность сведений, включаемых в муниципальные задания МБУК «Городской центр досуга «Азов», в части определения предельной цены (тарифа) на оплату услуг и порядка оказания услуги, а также корректность значений плановых показателей, устанавливаемых муниципальным заданием.</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6. Принять меры по разработке нормативных правовых актов, регулирующих порядок оказания муниципальных услуг и выполнения муниципальных работ, относящихся к деятельности МБУК «Городской центр досуга «Азов».</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7. При определении порядка и условий предоставления субсидий бюджетным учреждениям исключить случаи предоставления целевых субсидий без определения цели их предоставления.</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8. Принять меры по обеспечению реализацию Плана мероприятий («дорожной карты») по поэтапному повышению средней заработной платы работников муниципальных учреждений культуры Полевского городского округа, в части планирования и исполнения мероприятий по повышению эффективности деятельности МБУК «Городской центр досуга «Азов» и направления не менее 30 процентов дополнительных расходов, связанных с повышением заработной платы работников учреждения, за счет проведения мероприятий по оптимизации.  </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 xml:space="preserve">9. Принять меры по осуществлению надлежащего контроля за деятельностью МБУК «Городской центр досуга «Азов», в порядке, установленном Постановлением Главы Полевского городского округа от 12.05.2011 № 1143 «Об утверждении порядка осуществления контроля </w:t>
      </w:r>
      <w:r w:rsidRPr="002870F7">
        <w:rPr>
          <w:rFonts w:ascii="Verdana" w:eastAsia="Times New Roman" w:hAnsi="Verdana" w:cs="Tahoma"/>
          <w:color w:val="000000"/>
          <w:sz w:val="24"/>
          <w:szCs w:val="24"/>
          <w:lang w:eastAsia="ru-RU"/>
        </w:rPr>
        <w:lastRenderedPageBreak/>
        <w:t>за деятельностью бюджетных и казенных учреждений Полевского городского округа».</w:t>
      </w:r>
    </w:p>
    <w:p w:rsidR="002870F7" w:rsidRPr="002870F7" w:rsidRDefault="002870F7" w:rsidP="002870F7">
      <w:pPr>
        <w:spacing w:before="195" w:after="195" w:line="368" w:lineRule="atLeast"/>
        <w:ind w:firstLine="72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10. Принять меры по привлечению к дисциплинарной ответственности лиц, допустивших нарушения, отмеченные в отчете о результатах контрольного мероприятия «Проверка соблюдения установленного порядка управления и распоряжения имуществом, переданным на праве оперативного управления и проверка целевого и эффективного использования средств местного бюджета в МБУК «Городской центр досуга «Азов» за 2012, 2013 годы».</w:t>
      </w:r>
    </w:p>
    <w:p w:rsidR="002870F7" w:rsidRPr="002870F7" w:rsidRDefault="002870F7" w:rsidP="002870F7">
      <w:pPr>
        <w:spacing w:before="195" w:after="195" w:line="368" w:lineRule="atLeast"/>
        <w:ind w:firstLine="70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О результатах рассмотрения настоящего представления и принятых мерах необходимо проинформировать Счетную палату Полевского городского округа в течение 30 дней со дня его получения.</w:t>
      </w:r>
    </w:p>
    <w:p w:rsidR="002870F7" w:rsidRPr="002870F7" w:rsidRDefault="002870F7" w:rsidP="002870F7">
      <w:pPr>
        <w:spacing w:before="195" w:after="195" w:line="368" w:lineRule="atLeast"/>
        <w:ind w:firstLine="700"/>
        <w:jc w:val="both"/>
        <w:rPr>
          <w:rFonts w:ascii="Tahoma" w:eastAsia="Times New Roman" w:hAnsi="Tahoma" w:cs="Tahoma"/>
          <w:color w:val="000000"/>
          <w:sz w:val="21"/>
          <w:szCs w:val="21"/>
          <w:lang w:eastAsia="ru-RU"/>
        </w:rPr>
      </w:pPr>
      <w:r w:rsidRPr="002870F7">
        <w:rPr>
          <w:rFonts w:ascii="Verdana" w:eastAsia="Times New Roman" w:hAnsi="Verdana" w:cs="Tahoma"/>
          <w:color w:val="000000"/>
          <w:sz w:val="24"/>
          <w:szCs w:val="24"/>
          <w:lang w:eastAsia="ru-RU"/>
        </w:rPr>
        <w:t>Приложение: копия отчета о результатах контрольного мероприятия на 13 листах.</w:t>
      </w:r>
    </w:p>
    <w:p w:rsidR="002870F7" w:rsidRPr="002870F7" w:rsidRDefault="002870F7" w:rsidP="002870F7">
      <w:pPr>
        <w:spacing w:before="195" w:after="195" w:line="368" w:lineRule="atLeast"/>
        <w:jc w:val="both"/>
        <w:rPr>
          <w:rFonts w:ascii="Tahoma" w:eastAsia="Times New Roman" w:hAnsi="Tahoma" w:cs="Tahoma"/>
          <w:color w:val="000000"/>
          <w:sz w:val="21"/>
          <w:szCs w:val="21"/>
          <w:lang w:eastAsia="ru-RU"/>
        </w:rPr>
      </w:pPr>
      <w:r w:rsidRPr="002870F7">
        <w:rPr>
          <w:rFonts w:ascii="Verdana" w:eastAsia="Times New Roman" w:hAnsi="Verdana" w:cs="Tahoma"/>
          <w:color w:val="000000"/>
          <w:spacing w:val="-2"/>
          <w:sz w:val="24"/>
          <w:szCs w:val="24"/>
          <w:lang w:eastAsia="ru-RU"/>
        </w:rPr>
        <w:t>Председатель Счетной палаты</w:t>
      </w:r>
    </w:p>
    <w:p w:rsidR="002870F7" w:rsidRPr="002870F7" w:rsidRDefault="002870F7" w:rsidP="002870F7">
      <w:pPr>
        <w:spacing w:before="195" w:after="195" w:line="368" w:lineRule="atLeast"/>
        <w:jc w:val="both"/>
        <w:rPr>
          <w:rFonts w:ascii="Tahoma" w:eastAsia="Times New Roman" w:hAnsi="Tahoma" w:cs="Tahoma"/>
          <w:color w:val="000000"/>
          <w:sz w:val="21"/>
          <w:szCs w:val="21"/>
          <w:lang w:eastAsia="ru-RU"/>
        </w:rPr>
      </w:pPr>
      <w:r w:rsidRPr="002870F7">
        <w:rPr>
          <w:rFonts w:ascii="Verdana" w:eastAsia="Times New Roman" w:hAnsi="Verdana" w:cs="Tahoma"/>
          <w:color w:val="000000"/>
          <w:spacing w:val="-2"/>
          <w:sz w:val="24"/>
          <w:szCs w:val="24"/>
          <w:lang w:eastAsia="ru-RU"/>
        </w:rPr>
        <w:t>Полевского городского округа                                                                И.М. Зюзева</w:t>
      </w:r>
    </w:p>
    <w:p w:rsidR="000F1163" w:rsidRDefault="000F1163">
      <w:bookmarkStart w:id="0" w:name="_GoBack"/>
      <w:bookmarkEnd w:id="0"/>
    </w:p>
    <w:sectPr w:rsidR="000F1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28B9"/>
    <w:rsid w:val="000F1163"/>
    <w:rsid w:val="002870F7"/>
    <w:rsid w:val="004F28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870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70F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87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2870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870F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870F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870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contents">
    <w:name w:val="tablecontents"/>
    <w:basedOn w:val="a"/>
    <w:rsid w:val="002870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382177">
      <w:bodyDiv w:val="1"/>
      <w:marLeft w:val="0"/>
      <w:marRight w:val="0"/>
      <w:marTop w:val="0"/>
      <w:marBottom w:val="0"/>
      <w:divBdr>
        <w:top w:val="none" w:sz="0" w:space="0" w:color="auto"/>
        <w:left w:val="none" w:sz="0" w:space="0" w:color="auto"/>
        <w:bottom w:val="none" w:sz="0" w:space="0" w:color="auto"/>
        <w:right w:val="none" w:sz="0" w:space="0" w:color="auto"/>
      </w:divBdr>
      <w:divsChild>
        <w:div w:id="1266496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2614</Words>
  <Characters>14905</Characters>
  <Application>Microsoft Office Word</Application>
  <DocSecurity>0</DocSecurity>
  <Lines>124</Lines>
  <Paragraphs>34</Paragraphs>
  <ScaleCrop>false</ScaleCrop>
  <Company/>
  <LinksUpToDate>false</LinksUpToDate>
  <CharactersWithSpaces>17485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2026-03-30T15:42:00Z</dcterms:created>
  <dcterms:modified xsi:type="dcterms:W3CDTF">2026-03-30T15:42:00Z</dcterms:modified>
</cp:coreProperties>
</file>