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 результатах внешней проверки бюджетной отчетности за 2014 год главного администратора бюджетных средств органа местного самоуправления Дума Полевского городского округа</w:t>
      </w:r>
    </w:p>
    <w:p w:rsidR="00D9776C" w:rsidRDefault="00D9776C" w:rsidP="00D9776C">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16 апреля 2015 года                                                                              г. Полевской</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Пункт 4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30.03.2015 № 18,  согласно Порядка проведения внешней проверки годового отчета об исполнении бюджета Полевского городского округа, утвержденного решением Думы от 16.04.2009 № 778, руководствуясь требованиями статьи 264.4 Бюджетного кодекса Российской Федерации, Положением о бюджетном процессе в Полевском городском округе в новой редакции, утвержденным решением Думы Полевского городского округа от 10.02.2009 № 734, Положением о Счетной палате Полевского городского округа, утвержденным решением Думы Полевского городского округа от 15.12.2011 № 436.</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Цели контрольного мероприятия</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Дума Полевского городского округа.</w:t>
      </w:r>
    </w:p>
    <w:p w:rsidR="00D9776C" w:rsidRDefault="00D9776C" w:rsidP="00D9776C">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 </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Дума Полевского городского округа.</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D9776C" w:rsidRDefault="00D9776C" w:rsidP="00D9776C">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D9776C" w:rsidRDefault="00D9776C" w:rsidP="00D9776C">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31 марта по 16 апреля 2015 года.</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Инспектор Счетной палаты Полевского городского округа Фарнина Т.Е.</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Бюджетная отчетность за 2014 год органа местного самоуправления Дума Полевского городского округа представлена в Счетную палату Полевского городского округа для внешней проверки с нарушением срока, установленного Порядком проведения внешней проверки годового отчета об исполнении бюджета Полевского городского округа (решение Думы Полевского городского округа от 16.04.2009 № 778).</w:t>
      </w:r>
    </w:p>
    <w:p w:rsidR="00D9776C" w:rsidRDefault="00D9776C" w:rsidP="00D9776C">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По результатам проверки Счетной палатой составлен акт от 09.04.2015 года. Акт проверки передан ОМС Дума Полевского городского округа 09.04.2015 года.</w:t>
      </w:r>
    </w:p>
    <w:p w:rsidR="00D9776C" w:rsidRDefault="00D9776C" w:rsidP="00D9776C">
      <w:pPr>
        <w:pStyle w:val="a3"/>
        <w:spacing w:before="195" w:beforeAutospacing="0" w:after="0" w:afterAutospacing="0"/>
        <w:ind w:firstLine="700"/>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в соответствии со ст.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 18 Положения о Счетной палате Полевского городского округа, утвержденного решением Думы Полевского городского округа от 15.12.2011 года № 436,  поступили пояснения и дополнения, которые  учтены и приобщены к материалам проверки.</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ОМС Дума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1. Справка по заключению счетов бюджетного учета отчетного финансового года (ф. 0503110).</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2. Отчет о финансовых результатах деятельности (ф. 0503121).</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3. Справка по консолидируемым расчетам (ф. 0503125).</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4.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5. Отчет о принятых бюджетных обязательствах (ф. 0503128).</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6.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7. Пояснительная записка (ф. 0503160).</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 xml:space="preserve">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 </w:t>
      </w:r>
      <w:r>
        <w:rPr>
          <w:rFonts w:ascii="Verdana" w:hAnsi="Verdana" w:cs="Tahoma"/>
          <w:color w:val="000000"/>
          <w:spacing w:val="-2"/>
        </w:rPr>
        <w:lastRenderedPageBreak/>
        <w:t>Информативность показателей форм бюджетной отчетности, приложений и таблиц пояснительной записки позволяет провести оценку бюджетной деятельности Думы ПГО за 2014 год.</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spacing w:val="-2"/>
        </w:rPr>
        <w:t>Цель 2: Проверка достоверности бюджетной отчетности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Дума ПГО.</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Плановые показатели Отчета об исполнении бюджета (ф. 0503127) соответствуют Сводной бюджетной росписи на 2014 год и решению Думы Полевского городского округа от 17.12.2013 № 60 «О бюджете Полевского городского округа на 2014 год и плановый период 2015-2016 годов» с изменениями.</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Бюджетная отчетность главного администратора бюджетных средств составлена в рублях нарастающим итогом с начала года с точностью до второго десятичного знака после запятой.</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 Взаимосвязанные показатели баланса (ф. 0503130) соответствуют показателям форм бюджетной отчетности: отчета о финансовых результатах деятельности (ф. 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Style w:val="a4"/>
          <w:rFonts w:ascii="Verdana" w:hAnsi="Verdana" w:cs="Tahoma"/>
          <w:color w:val="000000"/>
          <w:spacing w:val="-2"/>
        </w:rPr>
        <w:t>2.1. Раздел «Доходы бюджета».</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Приносящей доход деятельности ОМС Дума ПГО не осуществляет.</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В проверяемом периоде доходы местного бюджета ОМС Дума ПГО не администрировал.</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Style w:val="a4"/>
          <w:rFonts w:ascii="Verdana" w:hAnsi="Verdana" w:cs="Tahoma"/>
          <w:color w:val="000000"/>
          <w:spacing w:val="-2"/>
        </w:rPr>
        <w:t>2.2. Раздел «Расходы бюджета».</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 xml:space="preserve">Решением Думы ПГО от 17.12.2013 № 60 «О бюджете Полевского городского округа на 2014 год и плановый период 2015-2016 годов» </w:t>
      </w:r>
      <w:r>
        <w:rPr>
          <w:rFonts w:ascii="Verdana" w:hAnsi="Verdana" w:cs="Tahoma"/>
          <w:color w:val="000000"/>
          <w:spacing w:val="-2"/>
        </w:rPr>
        <w:lastRenderedPageBreak/>
        <w:t>главному распорядителю бюджетных средств (ГРБС) ОМС Дума ПГО утверждены бюджетные ассигнования в сумме 5 261,82 тыс. руб.</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В ходе исполнения местного бюджета в решение Думы от 17.12.2013 № 60 «О бюджете Полевского городского округа на 2014 год и плановый период 2015-2016 годов» были внесены изменения. С учетом изменений бюджетные ассигнования ГРБС ОМС Дума ПГО утверждены в сумме 5 129,940 тыс. руб., или с уменьшением на 2,5% (на 132,42 тыс. руб.) к первоначально утвержденным бюджетным назначениям по расходам.</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Согласно уточненной сводной бюджетной росписи план бюджетных ассигнований по ГРБС ОМС Дума ПГО составляет 5 129,940 тыс. руб., что соответствует назначениям, утвержденным решением о бюджете.</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Лимиты бюджетных обязательств для ГРБС ОМС Дума ПГО установлены в сумме 5 129,940 тыс. руб.</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За 2014 год кассовые расходы ГРБС ОМС Дума ПГО исполнены в сумме 4 629,3 тыс. руб., что составляет 90,2 % от выделенных бюджетных ассигнований и утвержденных лимитов бюджетных обязательств. Объем неиспользованных лимитов бюджетных обязательств составил 500,639 тыс. руб. (9,76% от плановых бюджетных назначений и лимитов бюджетных обязательств, утвержденных ГРБС на 2014 год). После завершения финансового года остатки бюджетных ассигнований и неиспользованных лимитов бюджетных обязательств списаны с лицевого счета ОМС Дума ПГО.</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spacing w:val="-2"/>
        </w:rPr>
        <w:t>Орган местного самоуправления Дума ПГО в 2014 году не осуществлял полномочия главного распорядителя бюджетных средств по муниципальным целевым программам Полевского городского округа.</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отраженные в годовой бюджетной отчетности за 2014 год соответствуют показателям сводной бюджетной росписи на 2014 год с учетом изменений, внесенных в ходе исполнения бюджета, показателям утвержденных лимитов бюджетных обязательств.</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D9776C" w:rsidRDefault="00D9776C" w:rsidP="00D9776C">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lastRenderedPageBreak/>
        <w:t>Предложения</w:t>
      </w:r>
    </w:p>
    <w:p w:rsidR="00D9776C" w:rsidRDefault="00D9776C" w:rsidP="00D9776C">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1. Направить отчет о результатах проверки Главе Полевского городского округа и в Думу Полевского городского округа.</w:t>
      </w:r>
    </w:p>
    <w:p w:rsidR="00D9776C" w:rsidRDefault="00D9776C" w:rsidP="00D9776C">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Инспектор Счетной палаты</w:t>
      </w:r>
    </w:p>
    <w:p w:rsidR="00D9776C" w:rsidRDefault="00D9776C" w:rsidP="00D9776C">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Полевского городского округа                                                        Т.Е. Фарнина</w:t>
      </w:r>
    </w:p>
    <w:p w:rsidR="00F9760D" w:rsidRDefault="00F9760D">
      <w:bookmarkStart w:id="0" w:name="_GoBack"/>
      <w:bookmarkEnd w:id="0"/>
    </w:p>
    <w:sectPr w:rsidR="00F97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226"/>
    <w:rsid w:val="00460226"/>
    <w:rsid w:val="00D9776C"/>
    <w:rsid w:val="00F9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776C"/>
    <w:rPr>
      <w:b/>
      <w:bCs/>
    </w:rPr>
  </w:style>
  <w:style w:type="character" w:styleId="a5">
    <w:name w:val="Emphasis"/>
    <w:basedOn w:val="a0"/>
    <w:uiPriority w:val="20"/>
    <w:qFormat/>
    <w:rsid w:val="00D977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776C"/>
    <w:rPr>
      <w:b/>
      <w:bCs/>
    </w:rPr>
  </w:style>
  <w:style w:type="character" w:styleId="a5">
    <w:name w:val="Emphasis"/>
    <w:basedOn w:val="a0"/>
    <w:uiPriority w:val="20"/>
    <w:qFormat/>
    <w:rsid w:val="00D977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5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7681</Characters>
  <Application>Microsoft Office Word</Application>
  <DocSecurity>0</DocSecurity>
  <Lines>64</Lines>
  <Paragraphs>18</Paragraphs>
  <ScaleCrop>false</ScaleCrop>
  <Company/>
  <LinksUpToDate>false</LinksUpToDate>
  <CharactersWithSpaces>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2026-03-30T15:38:00Z</dcterms:created>
  <dcterms:modified xsi:type="dcterms:W3CDTF">2026-03-30T15:38:00Z</dcterms:modified>
</cp:coreProperties>
</file>