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76" w:rsidRPr="00860B76" w:rsidRDefault="00860B76" w:rsidP="00860B7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860B76" w:rsidRPr="00860B76" w:rsidRDefault="00860B76" w:rsidP="00860B7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Счетной палаты на проект решения Думы Полевского городского округа «О согласовании введения дополнительных </w:t>
      </w:r>
      <w:r w:rsidR="0063567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штатных единиц работников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муниципально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го округа» </w:t>
      </w:r>
    </w:p>
    <w:p w:rsidR="00860B76" w:rsidRPr="00860B76" w:rsidRDefault="00860B76" w:rsidP="00860B76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0B76" w:rsidRPr="00860B76" w:rsidRDefault="00860B76" w:rsidP="00860B7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апре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г. Полевской</w:t>
      </w:r>
    </w:p>
    <w:p w:rsidR="000568D4" w:rsidRDefault="000568D4"/>
    <w:p w:rsidR="00860B76" w:rsidRPr="00860B76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(с изменениями)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на основании пункта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2.6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год, распоряжения председателя Счетной палаты от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0.0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7, Счетной палатой проведена экспертиза проекта решения Думы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«О согласовании</w:t>
      </w:r>
      <w:proofErr w:type="gramEnd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введения дополнительных </w:t>
      </w:r>
      <w:r w:rsidR="00635673"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штатных единиц работников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в результате которой установлено следующее. </w:t>
      </w:r>
    </w:p>
    <w:p w:rsidR="00C81879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городского округа «О согласовании введения дополнительных </w:t>
      </w:r>
      <w:r w:rsidR="00635673"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штатных единиц работников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(далее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 решения) письмом директора муниципального казенного учреждения «Центр социально-коммунальных услуг» Полевского городского округа от 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18.</w:t>
      </w:r>
      <w:r w:rsidR="00056BA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4.2025г. № 320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Приложением к письму представлены следующие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документы: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Проект решения Думы ПМО – </w:t>
      </w:r>
      <w:r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листе.</w:t>
      </w:r>
    </w:p>
    <w:p w:rsid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Пояснительная записка к проекту решения – </w:t>
      </w:r>
      <w:r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B22EB7"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22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листах.</w:t>
      </w:r>
    </w:p>
    <w:p w:rsidR="00C81879" w:rsidRDefault="00B22EB7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81879"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Заключение на проект решения Думы ПМО за подписью начальника Финансового управления Администрации ПМО – на 1 листе.</w:t>
      </w:r>
    </w:p>
    <w:p w:rsidR="00C81879" w:rsidRPr="00C81879" w:rsidRDefault="00B22EB7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81879"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Лист согласования – на 1 листе.</w:t>
      </w:r>
    </w:p>
    <w:p w:rsidR="00C81879" w:rsidRDefault="00C81879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0B76" w:rsidRPr="00056BA8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Проектом решения предлагается согласовать введение дополнительных ставок, которое влечет увеличение численности муниципального казенного учреждения «Центр социально-коммунальных услуг» Полевского 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(далее также – МКУ «ЦСКУ» П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О, учреждение) на </w:t>
      </w:r>
      <w:r w:rsidR="00B22EB7" w:rsidRPr="00B22EB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2,75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штатных единиц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период с </w:t>
      </w:r>
      <w:r w:rsidR="008F7A0A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01.0</w:t>
      </w:r>
      <w:r w:rsidR="00B22EB7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="008F7A0A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 по 30.0</w:t>
      </w:r>
      <w:r w:rsidR="00B22EB7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8F7A0A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</w:t>
      </w:r>
      <w:r w:rsidR="004D61A6" w:rsidRP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что повлечет за собой </w:t>
      </w:r>
      <w:r w:rsidR="004D61A6" w:rsidRPr="004D61A6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увеличение расходов бюджета Полевского муниципального округа</w:t>
      </w:r>
      <w:r w:rsidR="00B22EB7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="00B22EB7" w:rsidRPr="00056BA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Сумма необходимых денежных средств на оплату запланированных ставок в пояснительной записке не указана.</w:t>
      </w:r>
    </w:p>
    <w:p w:rsidR="00152CCE" w:rsidRDefault="00152CCE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Согласно пояснительной записке к 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роекту решения основанием для увеличения численности муниципального казенного учреждения «Центр социально-коммунальных услуг» Полевского городского округа на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емь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половиной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штатных единиц является необходимость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поддержании объектов недвижимости, </w:t>
      </w:r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планируемые </w:t>
      </w:r>
      <w:r w:rsidR="00B22E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преданных </w:t>
      </w: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03.03.2025г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в оперативное управление 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 w:rsidR="00D76C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(два нежилых здания, расположенных по адресам: ул. Володарского – 72 и ул. Розы Люксембург – 20), в надлежащем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состоянии и </w:t>
      </w:r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осуществлении</w:t>
      </w:r>
      <w:proofErr w:type="gramEnd"/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контроля их </w:t>
      </w:r>
      <w:r w:rsidR="00B70A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безопасной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эксплуатацией.</w:t>
      </w:r>
    </w:p>
    <w:p w:rsidR="00B70A2A" w:rsidRDefault="00D76C1D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эксплуатации указанных зданий 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предлагается ввести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следующие штатные ставки: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Инспектор– 1 шт. ед.;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Уборщик служебных помещений – </w:t>
      </w:r>
      <w:r w:rsidR="0059263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0,75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шт. ед.;</w:t>
      </w:r>
    </w:p>
    <w:p w:rsidR="008A6B86" w:rsidRDefault="008A6B86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Рабочий по комплексному обслуживанию и ремонту зданий</w:t>
      </w:r>
      <w:r w:rsidR="0059263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1 </w:t>
      </w:r>
      <w:proofErr w:type="spellStart"/>
      <w:r w:rsidR="0059263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шт.ед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95019C" w:rsidRDefault="008A6B86" w:rsidP="00950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Данные работники продолжат выполнять ряд функций, направленных на поддержание объектов вышеуказанной недвижимости. Как то, </w:t>
      </w:r>
      <w:r w:rsidR="00D76C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техническое </w:t>
      </w:r>
      <w:r w:rsid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обслуживание </w:t>
      </w:r>
      <w:r w:rsidR="00D76C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оборудования и систем </w:t>
      </w:r>
      <w:r w:rsid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зданиях, контроль безопасности зданий, содержание зданий с соблюдением соответствующих стандартов и нормативов.</w:t>
      </w:r>
    </w:p>
    <w:p w:rsidR="004D61A6" w:rsidRDefault="004D61A6" w:rsidP="004A03E2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момент подготовки Заключения штатная численность МКУ «ЦСКУ» ПМО составляет шестьдесят шесть человек (на основании Пояснительной записки за подписью директора учреждения).</w:t>
      </w:r>
    </w:p>
    <w:p w:rsidR="0095019C" w:rsidRDefault="0095019C" w:rsidP="004A03E2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22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решения Думы Полевского городского округа от 12.12.20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24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годов» органы местного самоуправления Полевского городского округа, казенные учреждения не вправе принимать решения по увеличению численности работников муниципальных учреждений без согласования с Думой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со статьей 6 Бюджетного кодекса Российской Федерации государственные (муниципальные) казенные учреждения создаются для оказания государственных (муниципальных) услуг, выполнения работ и (или) исполнения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самоуправления.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Казенное учреждение вправе осуществлять виды деятельности соответствующие целям, которые предусмотрены ее учредительными документами. Основной деятельностью казенного учреждения признается деятельность, непосредственно направленная на достижение целей, ради которых оно создано. </w:t>
      </w: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Исчерпывающий перечень видов деятельности, которые казенное учреждение может осуществлять в соответствии с целями его создания, определяется учредительным документом учреждения (п. 1 ст. 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24 Федерального закона от 12 января 1996 г. N 7-ФЗ "О некоммерческих организациях".</w:t>
      </w:r>
      <w:proofErr w:type="gramEnd"/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 Устава</w:t>
      </w:r>
      <w:proofErr w:type="gramEnd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МКУ «ЦСКУ» П</w:t>
      </w:r>
      <w:r w:rsidR="00EB7B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О, утвержденного постановлением Администрации Полевского городского округа 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CD3EC4"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09.12.2024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CD3EC4"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1343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-ПА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целями деятельности учреждения являются: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оказание муниципальных услуг, выполнение работ и (или) исполнение муниципальных функций в целях обеспечения реализации предусмотренных законодательством Российской Федерации части полномочий Администрации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 в соответствии с Уставом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округа, а также переданных Полевскому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 округу государственных полномочий в соответствии с законами Российской Федерации, свердловской области;</w:t>
      </w:r>
    </w:p>
    <w:p w:rsidR="004A03E2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организационное и материально-техническое обеспечение деятельности органов местного самоуправления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</w:p>
    <w:p w:rsidR="004A03E2" w:rsidRDefault="004D61A6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п.2 статьи 83 Бюджетного кодекса РФ увеличение бюджетных ассигнований на исполнение существующих видов расходных обязательств может осуществляться в текущем финансовом году после внесения соответствующих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решение о бюджете при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наличии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соответствующих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источников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поступлений в бюджет и (или)</w:t>
      </w:r>
      <w:r w:rsidR="00E32BD8" w:rsidRPr="00E32BD8">
        <w:t xml:space="preserve"> </w:t>
      </w:r>
      <w:r w:rsidR="00E32BD8" w:rsidRP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сокращении бюджетных ассигнований по отдельным статьям расходов бюджета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32BD8" w:rsidRDefault="00E32BD8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Таким образом, в Проекте решения Думы следует учесть, что нормативные и правовые акты органов местного самоуправления, влекущие дополнительные расходы за счёт средств местного бюджета, реализуются и применяются только при наличии соответствующих источников  дополнительных поступлений в местный бюджет и (или) сокращении бюджетных ассигнований по отдельным статьям расходов бюджета, только после внесения соответствующих изменений в решение о бюджете. </w:t>
      </w:r>
      <w:proofErr w:type="gramEnd"/>
    </w:p>
    <w:p w:rsidR="00937FCF" w:rsidRDefault="00937FCF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«Центр социально-коммунальных услуг» ПМО предлагает источник выделения бюджетных ассигнований 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оплату вводимых штатных единиц: </w:t>
      </w:r>
    </w:p>
    <w:p w:rsidR="00937FCF" w:rsidRDefault="00937FCF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экономия средств, сложившихся в результате наличия вакантной ставки по должности «начальник службы эксплуатации зданий», введенной с 01.03.2025г. по 30.04.2025г.; </w:t>
      </w:r>
    </w:p>
    <w:p w:rsidR="00937FCF" w:rsidRDefault="00937FCF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экономия средств, образовавшаяся в связи с тем, что работники службы эксплуатации зданий приступили к работе с 14 марта 2025г. вместо 01 марта 2025г.</w:t>
      </w:r>
    </w:p>
    <w:p w:rsidR="00937FCF" w:rsidRDefault="00937FCF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6B86" w:rsidRDefault="00937FCF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 в</w:t>
      </w:r>
      <w:r w:rsidR="00EB7B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Пояснительной записке, 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разделе «финансово-экономическое обоснование»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отмечается, что для введения 2,75 штатных единиц дополнительных средств не потребуется.</w:t>
      </w:r>
    </w:p>
    <w:p w:rsidR="008A6B86" w:rsidRDefault="00D104ED" w:rsidP="008A6B86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Заключение Финансового управления Полевского муниципального округа 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(далее - ФУ ПМО) </w:t>
      </w:r>
      <w:r w:rsid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 проекту решения Думы Полевского муниципального округа Свердловской области </w:t>
      </w:r>
      <w:r w:rsidR="00291567"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«О согласовании введения дополнительных 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штатных единиц</w:t>
      </w:r>
      <w:r w:rsidR="00291567"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муниципальное казенное учреждение «Центр социально-коммунальных услуг» Полевского </w:t>
      </w:r>
      <w:r w:rsidR="00291567"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="00291567"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 округа»</w:t>
      </w:r>
      <w:r w:rsidR="00291567"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представлено в адрес Счётной палаты ПМО и имеет положительное 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решен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ие</w:t>
      </w:r>
      <w:r w:rsidR="008A6B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результате сложившейся экономии, 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бюджет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Полевского муниципального округа 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существуе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 финансов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ая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возможность для реализации данного проекта</w:t>
      </w:r>
      <w:r w:rsidR="00C3745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937FC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6A32" w:rsidRDefault="00C86A32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Выводы:</w:t>
      </w:r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6BA8" w:rsidRDefault="00056BA8" w:rsidP="00C86A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635673"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«Центр социально-коммунальных услуг» ПМО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представлен источник финансирования дополнительно вводимых 2,75 штатных ставок на период </w:t>
      </w:r>
      <w:r w:rsidR="00635673"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01.05.2025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  <w:r w:rsidR="00635673" w:rsidRP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30.06.2025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вместе с тем, следует предоставить в Думу Полевского муниципального округа расчёт затрат на оплату труда вновь вводимых 2,75 штанных единиц, для понимания уровня расходов на реализацию проекта.</w:t>
      </w:r>
    </w:p>
    <w:p w:rsidR="00635673" w:rsidRDefault="00056BA8" w:rsidP="00C86A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Подтверждение источника </w:t>
      </w:r>
      <w:r w:rsidR="00C86A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формирования дополнительн</w:t>
      </w:r>
      <w:r w:rsidR="00A40A6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ых</w:t>
      </w:r>
      <w:r w:rsidR="00C86A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доход</w:t>
      </w:r>
      <w:r w:rsidR="00A40A6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</w:t>
      </w:r>
      <w:r w:rsidR="00CF39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соответствует требованиям </w:t>
      </w:r>
      <w:r w:rsidR="00E07AB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п.2 статьи 83  и ст.158 </w:t>
      </w:r>
      <w:r w:rsidR="0063567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Бюджетного кодекса РФ.</w:t>
      </w:r>
    </w:p>
    <w:p w:rsidR="00635673" w:rsidRDefault="00635673" w:rsidP="00C86A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86A32" w:rsidRDefault="00635673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86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амечания финансово-экономического характера к проекту решения отсутствуют.</w:t>
      </w:r>
    </w:p>
    <w:p w:rsidR="00C86A32" w:rsidRDefault="00C86A32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1567" w:rsidRDefault="00291567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25AD" w:rsidRDefault="002925AD" w:rsidP="00291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1567" w:rsidRPr="00291567" w:rsidRDefault="00291567" w:rsidP="00291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Счетной палаты </w:t>
      </w:r>
    </w:p>
    <w:p w:rsidR="00860B76" w:rsidRDefault="00291567" w:rsidP="00DF61BB">
      <w:pPr>
        <w:jc w:val="both"/>
      </w:pP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Э.Б. Селецкий</w:t>
      </w:r>
    </w:p>
    <w:sectPr w:rsidR="00860B76" w:rsidSect="00152CC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440" w:rsidRDefault="00737440" w:rsidP="00152CCE">
      <w:pPr>
        <w:spacing w:after="0" w:line="240" w:lineRule="auto"/>
      </w:pPr>
      <w:r>
        <w:separator/>
      </w:r>
    </w:p>
  </w:endnote>
  <w:endnote w:type="continuationSeparator" w:id="0">
    <w:p w:rsidR="00737440" w:rsidRDefault="00737440" w:rsidP="0015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48351"/>
      <w:docPartObj>
        <w:docPartGallery w:val="Page Numbers (Bottom of Page)"/>
        <w:docPartUnique/>
      </w:docPartObj>
    </w:sdtPr>
    <w:sdtEndPr/>
    <w:sdtContent>
      <w:p w:rsidR="00152CCE" w:rsidRDefault="00152C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45E">
          <w:rPr>
            <w:noProof/>
          </w:rPr>
          <w:t>4</w:t>
        </w:r>
        <w:r>
          <w:fldChar w:fldCharType="end"/>
        </w:r>
      </w:p>
    </w:sdtContent>
  </w:sdt>
  <w:p w:rsidR="00152CCE" w:rsidRDefault="00152C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440" w:rsidRDefault="00737440" w:rsidP="00152CCE">
      <w:pPr>
        <w:spacing w:after="0" w:line="240" w:lineRule="auto"/>
      </w:pPr>
      <w:r>
        <w:separator/>
      </w:r>
    </w:p>
  </w:footnote>
  <w:footnote w:type="continuationSeparator" w:id="0">
    <w:p w:rsidR="00737440" w:rsidRDefault="00737440" w:rsidP="00152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A6597"/>
    <w:multiLevelType w:val="hybridMultilevel"/>
    <w:tmpl w:val="25BACE18"/>
    <w:lvl w:ilvl="0" w:tplc="03F88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097D65"/>
    <w:multiLevelType w:val="hybridMultilevel"/>
    <w:tmpl w:val="2CC618D8"/>
    <w:lvl w:ilvl="0" w:tplc="1BCA7D6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7F4F6C"/>
    <w:multiLevelType w:val="hybridMultilevel"/>
    <w:tmpl w:val="08F64246"/>
    <w:lvl w:ilvl="0" w:tplc="ED8A8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3D"/>
    <w:rsid w:val="000161EF"/>
    <w:rsid w:val="000568D4"/>
    <w:rsid w:val="00056BA8"/>
    <w:rsid w:val="00152CCE"/>
    <w:rsid w:val="00291567"/>
    <w:rsid w:val="002925AD"/>
    <w:rsid w:val="002B035B"/>
    <w:rsid w:val="002C0106"/>
    <w:rsid w:val="003F0A43"/>
    <w:rsid w:val="00427242"/>
    <w:rsid w:val="004A03E2"/>
    <w:rsid w:val="004D61A6"/>
    <w:rsid w:val="005158A9"/>
    <w:rsid w:val="00592638"/>
    <w:rsid w:val="00635673"/>
    <w:rsid w:val="00655D0A"/>
    <w:rsid w:val="00737440"/>
    <w:rsid w:val="007A143F"/>
    <w:rsid w:val="007B6C83"/>
    <w:rsid w:val="0081523D"/>
    <w:rsid w:val="00860B76"/>
    <w:rsid w:val="008A489A"/>
    <w:rsid w:val="008A6B86"/>
    <w:rsid w:val="008E1D5A"/>
    <w:rsid w:val="008E793F"/>
    <w:rsid w:val="008F7A0A"/>
    <w:rsid w:val="009171D8"/>
    <w:rsid w:val="00937FCF"/>
    <w:rsid w:val="0095019C"/>
    <w:rsid w:val="009E2E14"/>
    <w:rsid w:val="00A40A6B"/>
    <w:rsid w:val="00B07203"/>
    <w:rsid w:val="00B1269F"/>
    <w:rsid w:val="00B22EB7"/>
    <w:rsid w:val="00B70A2A"/>
    <w:rsid w:val="00C3745E"/>
    <w:rsid w:val="00C81879"/>
    <w:rsid w:val="00C86A32"/>
    <w:rsid w:val="00CD3EC4"/>
    <w:rsid w:val="00CF3991"/>
    <w:rsid w:val="00D104ED"/>
    <w:rsid w:val="00D76C1D"/>
    <w:rsid w:val="00D7782D"/>
    <w:rsid w:val="00DA5158"/>
    <w:rsid w:val="00DF61BB"/>
    <w:rsid w:val="00E07AB7"/>
    <w:rsid w:val="00E174F9"/>
    <w:rsid w:val="00E32BD8"/>
    <w:rsid w:val="00EA2815"/>
    <w:rsid w:val="00EB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CCE"/>
  </w:style>
  <w:style w:type="paragraph" w:styleId="a5">
    <w:name w:val="footer"/>
    <w:basedOn w:val="a"/>
    <w:link w:val="a6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CCE"/>
  </w:style>
  <w:style w:type="paragraph" w:styleId="a7">
    <w:name w:val="List Paragraph"/>
    <w:basedOn w:val="a"/>
    <w:uiPriority w:val="34"/>
    <w:qFormat/>
    <w:rsid w:val="00D76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CCE"/>
  </w:style>
  <w:style w:type="paragraph" w:styleId="a5">
    <w:name w:val="footer"/>
    <w:basedOn w:val="a"/>
    <w:link w:val="a6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CCE"/>
  </w:style>
  <w:style w:type="paragraph" w:styleId="a7">
    <w:name w:val="List Paragraph"/>
    <w:basedOn w:val="a"/>
    <w:uiPriority w:val="34"/>
    <w:qFormat/>
    <w:rsid w:val="00D76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26</cp:revision>
  <cp:lastPrinted>2025-02-25T09:36:00Z</cp:lastPrinted>
  <dcterms:created xsi:type="dcterms:W3CDTF">2025-02-25T03:04:00Z</dcterms:created>
  <dcterms:modified xsi:type="dcterms:W3CDTF">2025-04-24T08:49:00Z</dcterms:modified>
</cp:coreProperties>
</file>