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5AC" w:rsidRPr="00E625AC" w:rsidRDefault="00E625AC" w:rsidP="00E62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E625AC" w:rsidRPr="00E625AC" w:rsidRDefault="00E625AC" w:rsidP="00E625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Счетной палаты на проект решения Думы Полевского городского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круга «О Прогнозном плане (программе) приватизации муниципального имущества Полевского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</w:t>
      </w: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округа на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E62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годов»</w:t>
      </w:r>
    </w:p>
    <w:p w:rsidR="00E625AC" w:rsidRPr="00CE0703" w:rsidRDefault="00E625AC" w:rsidP="00E625AC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5AC" w:rsidRPr="00CE0703" w:rsidRDefault="00E625AC" w:rsidP="00E6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г. Полевской</w:t>
      </w:r>
    </w:p>
    <w:p w:rsidR="00E625AC" w:rsidRPr="00CE0703" w:rsidRDefault="00E625AC" w:rsidP="00E62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25AC" w:rsidRPr="00CE0703" w:rsidRDefault="00E625AC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подготовлено Счетной палатой Полевского </w:t>
      </w:r>
      <w:r w:rsidR="00BC26C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 (далее – Счетная палата) в соответствии со статьей 8 Положения о Счетной палате Полевского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округа, утвержденного решением Думы Полевского городского округа от 15.12.2011 № 436, на основании </w:t>
      </w:r>
      <w:r w:rsidRPr="00817914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распоряжения председателя Счетной палаты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B5006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CB5006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bookmarkStart w:id="0" w:name="_GoBack"/>
      <w:bookmarkEnd w:id="0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 результатам экспертизы проекта решения Думы Полевского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</w:t>
      </w:r>
      <w:proofErr w:type="gramEnd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</w:p>
    <w:p w:rsidR="00E625AC" w:rsidRPr="00CE0703" w:rsidRDefault="00E625AC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письмом начальника органа местного самоуправления Управление муниципальным имуществом Полевского </w:t>
      </w:r>
      <w:r w:rsidR="008953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8953D6"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2450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пояснительной запиской поступил проект решения Думы Полевского городского округа «О Прогнозном плане (программе) приватизации муниципального имущества Полевского </w:t>
      </w:r>
      <w:r w:rsidR="008953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 (далее – проект решения).</w:t>
      </w:r>
      <w:proofErr w:type="gramEnd"/>
    </w:p>
    <w:p w:rsidR="00E625AC" w:rsidRDefault="00E625AC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Рассмотрев проект решения и прилагаемые к нему документы, Счетная палата отмечает следующее.</w:t>
      </w:r>
    </w:p>
    <w:p w:rsidR="00E625AC" w:rsidRPr="00255187" w:rsidRDefault="00E625AC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предлагается утвердить Прогнозный план (программу) приватизации муниципального имущества Полевского </w:t>
      </w:r>
      <w:r w:rsid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на 2026 год и плановый период 2027 и 2028 годов» и признать утратившим силу с 01.01.202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решение Думы Полевского городского округа от 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Прогнозном плане (программе) приватизации муниципального имущества Полевского городского округа на 202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годов».</w:t>
      </w:r>
    </w:p>
    <w:p w:rsidR="00E625AC" w:rsidRDefault="00E625AC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Проект решения </w:t>
      </w:r>
      <w:r w:rsidR="00255187"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(Прогнозный план (программу) приватизации муниципального имущества) 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202</w:t>
      </w:r>
      <w:r w:rsid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включены </w:t>
      </w:r>
      <w:r w:rsid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>7 объектов недвижимого имущества, планируемых к приватизации в</w:t>
      </w:r>
      <w:r w:rsidR="00060939" w:rsidRP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</w:t>
      </w:r>
      <w:r w:rsid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060939" w:rsidRP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</w:t>
      </w:r>
      <w:r w:rsid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60939" w:rsidRP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</w:t>
      </w:r>
      <w:r w:rsid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60939" w:rsidRPr="0006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2027 и 2028 годов</w:t>
      </w:r>
      <w:r w:rsidRPr="0025518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34EC2" w:rsidRDefault="00B34EC2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помещение (кадастровый номер 66:59:0101012:1855), расположенное по адресу: </w:t>
      </w:r>
      <w:proofErr w:type="gramStart"/>
      <w:r w:rsid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Свердловская обл., г. Полевской, ул. Ленина, 2, площадью 268,7 кв.</w:t>
      </w:r>
      <w:r w:rsid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>м.; способ приватизации – аукцион/публичное предложение.</w:t>
      </w:r>
      <w:proofErr w:type="gramEnd"/>
    </w:p>
    <w:p w:rsidR="00813E2E" w:rsidRDefault="00813E2E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Нежилое помещение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поэтажному плану 1 этаж), </w:t>
      </w:r>
      <w:r w:rsidRP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66:59: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0201002:2159, расположенное по адресу:</w:t>
      </w:r>
      <w:r w:rsidRPr="00813E2E">
        <w:t xml:space="preserve"> </w:t>
      </w:r>
      <w:proofErr w:type="gramStart"/>
      <w:r w:rsidRP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Свердловская обл., г. </w:t>
      </w:r>
      <w:r w:rsidRP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Полевской,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Нагорная, д.12, площадью 34,5 кв.</w:t>
      </w:r>
      <w:r w:rsid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</w:t>
      </w:r>
      <w:r w:rsidRPr="00813E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– аукцион/публичное предложение.</w:t>
      </w:r>
      <w:proofErr w:type="gramEnd"/>
    </w:p>
    <w:p w:rsidR="000F0C24" w:rsidRDefault="000F0C24" w:rsidP="00E625A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(№№ 65-67, 83-85 по поэтажному плану 2 этажа, кадастровый номер 66:59:0000000:3438,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расположенное по адресу:</w:t>
      </w:r>
      <w:proofErr w:type="gramEnd"/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Свердловская обл., г. Полевской,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Красноармейская, 85, площадью 132 кв. м.;</w:t>
      </w:r>
      <w:r w:rsidRPr="000F0C24">
        <w:t xml:space="preserve">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приватизации – аукцион/публичное предложение.</w:t>
      </w:r>
      <w:proofErr w:type="gramEnd"/>
    </w:p>
    <w:p w:rsidR="000F0C24" w:rsidRDefault="000F0C24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кадастровый номер 66:59:0101012:1897,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расположенное по адресу: </w:t>
      </w:r>
      <w:proofErr w:type="gramStart"/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Свердловская обл., г. Полевской,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Свердлова, д. 1, площадью 19.2 кв. м.;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приватизации – аукцион/публичное предложение.</w:t>
      </w:r>
      <w:proofErr w:type="gramEnd"/>
    </w:p>
    <w:p w:rsidR="000F0C24" w:rsidRDefault="000F0C24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№№ 13-44, (здание д/с), кадастровый номер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66:59:0101012: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165, </w:t>
      </w:r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расположенное по адресу: </w:t>
      </w:r>
      <w:proofErr w:type="gramStart"/>
      <w:r w:rsidRPr="000F0C2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Свердловская обл., г. Полевской,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Зюзельский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 Молодежная, д. 5, площадью 584,8 кв. м.</w:t>
      </w:r>
      <w:r w:rsid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приватизации – аукцион/публичное предложение.</w:t>
      </w:r>
      <w:proofErr w:type="gramEnd"/>
    </w:p>
    <w:p w:rsidR="009C1148" w:rsidRDefault="000F0C24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r w:rsid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Здание газовой котельной, </w:t>
      </w:r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кадастровый номер 66:59:0</w:t>
      </w:r>
      <w:r w:rsid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000000:236, </w:t>
      </w:r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расположенное по адресу: </w:t>
      </w:r>
      <w:proofErr w:type="gramStart"/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Свердловская обл., г. Полевской, с. </w:t>
      </w:r>
      <w:proofErr w:type="spellStart"/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Курганово</w:t>
      </w:r>
      <w:proofErr w:type="spellEnd"/>
      <w:r w:rsidR="009C1148"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Чкаловский, восточнее промышленной площадки «Агро-Универсал», площадью 582,9 кв. м.; способ приватизации – конкурс/публичное предложение.</w:t>
      </w:r>
      <w:proofErr w:type="gramEnd"/>
    </w:p>
    <w:p w:rsidR="009C1148" w:rsidRDefault="009C1148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</w:t>
      </w:r>
      <w:r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Нежилое помещение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(№№ 33-41 по поэтажному плану 1 этажа), кадастровый номер </w:t>
      </w:r>
      <w:r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66:59:01010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05:1469, </w:t>
      </w:r>
      <w:r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расположенное по адресу: </w:t>
      </w:r>
      <w:proofErr w:type="gramStart"/>
      <w:r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Свердловская обл., г. Полевской,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 Нахимова, д.15, площадью 82,7 кв. м.;</w:t>
      </w:r>
      <w:r w:rsidRPr="009C1148">
        <w:t xml:space="preserve"> </w:t>
      </w:r>
      <w:r w:rsidRPr="009C114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приватизации – аукцион/публичное предложение.</w:t>
      </w:r>
      <w:proofErr w:type="gramEnd"/>
    </w:p>
    <w:p w:rsidR="000F0C24" w:rsidRDefault="009C1148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проектом решения запланировано к приватизации в 2026 году и </w:t>
      </w:r>
      <w:r w:rsidR="00E613AF" w:rsidRPr="00E613A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плановом периоде 2027 и 2028 годов</w:t>
      </w:r>
      <w:r w:rsidR="00E613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акции акционерного общества «Комбинат общественного обслуживания «Полевчанка», у которого количество акций, находящихся в муниципальной собственности, составляет 100% уставного капитала, количество акций, планируемых к приватизации – 31 298 штук, или 100% уставного капитала.</w:t>
      </w:r>
      <w:r w:rsid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 приватизации – специализированный аукцион.</w:t>
      </w:r>
    </w:p>
    <w:p w:rsidR="00636E72" w:rsidRDefault="00636E72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Нежилые помещения, указанные в пунктах 1-6 настоящего заключения, а также 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36E72">
        <w:t xml:space="preserve"> </w:t>
      </w:r>
      <w:r w:rsidRPr="00636E7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акционерного общества «Комбинат общественного обслуживания «Полевчанка»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ранее были включены в Прогнозный план (программу)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79DC" w:rsidRP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приватизации муниципального имущества Полевского муниципального округа на 202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A79DC" w:rsidRP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A79DC" w:rsidRP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FA79DC" w:rsidRP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  <w:r w:rsidR="00FA79DC">
        <w:rPr>
          <w:rFonts w:ascii="Times New Roman" w:eastAsia="Times New Roman" w:hAnsi="Times New Roman" w:cs="Times New Roman"/>
          <w:sz w:val="28"/>
          <w:szCs w:val="28"/>
          <w:lang w:eastAsia="ru-RU"/>
        </w:rPr>
        <w:t>, утвержденный решением Думы Полевского городского округа от 26.09.2024г. № 267.</w:t>
      </w:r>
    </w:p>
    <w:p w:rsidR="0083664C" w:rsidRDefault="000D46E3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84FB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тем, что п</w:t>
      </w:r>
      <w:r w:rsidR="0083664C" w:rsidRPr="00384FB2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пункту 5 Перечня имущества Полевского муниципального округа, подлежащего приватизации в 2026 году и плановом периоде 2027 и 2028 годах, предусмотренного разделом 2 проекта решения</w:t>
      </w:r>
      <w:r w:rsidRPr="00384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представляется возможным достоверно определить, всё ли здание детского сада в целом планируется к приватизации или только часть, состоящая из нежилых помещений №№ 13-44, </w:t>
      </w:r>
      <w:r w:rsidR="0083664C" w:rsidRPr="00384F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предлагается внести уточнение в отношении наименования объекта</w:t>
      </w:r>
      <w:proofErr w:type="gramEnd"/>
      <w:r w:rsidR="0083664C" w:rsidRPr="00384F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недвижимости.</w:t>
      </w:r>
    </w:p>
    <w:p w:rsidR="00384FB2" w:rsidRDefault="00384FB2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Ранее, в заключени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от 11.09.2024 года, на данный </w:t>
      </w:r>
      <w:r w:rsidR="00A672BA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было обращено внимание.</w:t>
      </w:r>
    </w:p>
    <w:p w:rsidR="0083664C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пояснительной записке к проекту решения, недвижимое имущество, представленное в Перечне имущества Полевского муниципального округа, подлежащего приватизации в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и плановом периоде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годов, является пустующим, часть имущества в неудовлетворительном состоянии, не востребовано в целях аренды. Содержание данного имущества за счет средств бюджета является экономически нецелесообразным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087B38" w:rsidRDefault="0083664C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объектам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1-5 и 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указанным в разделе 2 рассматриваемого проекта решения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выбран способ приватизации – аукцион/публичное предложение, поскольку п</w:t>
      </w:r>
      <w:r w:rsid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родажа объектов объявлялась неоднократно,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</w:t>
      </w:r>
      <w:r w:rsidR="00087B38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 не поступало.</w:t>
      </w:r>
    </w:p>
    <w:p w:rsidR="00087B38" w:rsidRPr="0060000A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решения поступление в бюджет Полевского </w:t>
      </w:r>
      <w:r w:rsidR="008953D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округа денежных средств от приватизации муниципального имущества на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прогнозируется в объеме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12 466,83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или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4 155,61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ежегодно.</w:t>
      </w:r>
    </w:p>
    <w:p w:rsidR="0060000A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финансово-экономического обоснования к проекту решения реализация прогнозного плана (программы) приватизации муниципального имущества Полевского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округа на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дополнительных расходов из средств местного бюджета не потребует. </w:t>
      </w:r>
    </w:p>
    <w:p w:rsidR="00087B38" w:rsidRPr="0060000A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на проведение технической инвентаризации и оценку приватизируемого имущества планируются в муниципальной программе «Повышение эффективности управления муниципальной собственностью Полевского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</w:t>
      </w:r>
      <w:r w:rsidR="0060000A"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Свердловской области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годы. Проведение технической инвентаризации объектов, включенных в программу приватизации, не требуется. Ориентировочная сумма расходов на проведение оценки муниципального имущества составит </w:t>
      </w:r>
      <w:r w:rsid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45,0</w:t>
      </w: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</w:t>
      </w:r>
    </w:p>
    <w:p w:rsidR="0060000A" w:rsidRDefault="0060000A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087B38" w:rsidRPr="00087B38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000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финансово-экономического характера к проекту решения отсутствуют.</w:t>
      </w:r>
    </w:p>
    <w:p w:rsid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000A" w:rsidRDefault="0060000A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Счетной палаты</w:t>
      </w:r>
    </w:p>
    <w:p w:rsidR="00087B38" w:rsidRPr="00087B38" w:rsidRDefault="00087B38" w:rsidP="00087B38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Полевского муниципального округа                                          Э.Б. Селецкий</w:t>
      </w:r>
    </w:p>
    <w:p w:rsidR="00087B38" w:rsidRPr="00087B38" w:rsidRDefault="00087B38" w:rsidP="00087B38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79DC" w:rsidRDefault="00FA79DC" w:rsidP="000F0C24">
      <w:pPr>
        <w:tabs>
          <w:tab w:val="left" w:pos="709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3E2E" w:rsidRPr="00CE0703" w:rsidRDefault="00813E2E" w:rsidP="00813E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0462" w:rsidRDefault="00E00462"/>
    <w:sectPr w:rsidR="00E00462" w:rsidSect="00813E2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0A5E" w:rsidRDefault="003B0A5E" w:rsidP="00813E2E">
      <w:pPr>
        <w:spacing w:after="0" w:line="240" w:lineRule="auto"/>
      </w:pPr>
      <w:r>
        <w:separator/>
      </w:r>
    </w:p>
  </w:endnote>
  <w:endnote w:type="continuationSeparator" w:id="0">
    <w:p w:rsidR="003B0A5E" w:rsidRDefault="003B0A5E" w:rsidP="00813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08221372"/>
      <w:docPartObj>
        <w:docPartGallery w:val="Page Numbers (Bottom of Page)"/>
        <w:docPartUnique/>
      </w:docPartObj>
    </w:sdtPr>
    <w:sdtEndPr/>
    <w:sdtContent>
      <w:p w:rsidR="00813E2E" w:rsidRDefault="00813E2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5006">
          <w:rPr>
            <w:noProof/>
          </w:rPr>
          <w:t>3</w:t>
        </w:r>
        <w:r>
          <w:fldChar w:fldCharType="end"/>
        </w:r>
      </w:p>
    </w:sdtContent>
  </w:sdt>
  <w:p w:rsidR="00813E2E" w:rsidRDefault="00813E2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0A5E" w:rsidRDefault="003B0A5E" w:rsidP="00813E2E">
      <w:pPr>
        <w:spacing w:after="0" w:line="240" w:lineRule="auto"/>
      </w:pPr>
      <w:r>
        <w:separator/>
      </w:r>
    </w:p>
  </w:footnote>
  <w:footnote w:type="continuationSeparator" w:id="0">
    <w:p w:rsidR="003B0A5E" w:rsidRDefault="003B0A5E" w:rsidP="00813E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7AF"/>
    <w:rsid w:val="00060939"/>
    <w:rsid w:val="00087B38"/>
    <w:rsid w:val="000D46E3"/>
    <w:rsid w:val="000F0C24"/>
    <w:rsid w:val="00255187"/>
    <w:rsid w:val="00356C28"/>
    <w:rsid w:val="00384FB2"/>
    <w:rsid w:val="003B0A5E"/>
    <w:rsid w:val="003B38ED"/>
    <w:rsid w:val="005117AF"/>
    <w:rsid w:val="0060000A"/>
    <w:rsid w:val="00636E72"/>
    <w:rsid w:val="0064539A"/>
    <w:rsid w:val="00813E2E"/>
    <w:rsid w:val="0083664C"/>
    <w:rsid w:val="008953D6"/>
    <w:rsid w:val="008F064C"/>
    <w:rsid w:val="009C1148"/>
    <w:rsid w:val="00A672BA"/>
    <w:rsid w:val="00A77BF7"/>
    <w:rsid w:val="00B34EC2"/>
    <w:rsid w:val="00BC26C2"/>
    <w:rsid w:val="00C964B5"/>
    <w:rsid w:val="00CB5006"/>
    <w:rsid w:val="00E00462"/>
    <w:rsid w:val="00E613AF"/>
    <w:rsid w:val="00E625AC"/>
    <w:rsid w:val="00FA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E2E"/>
  </w:style>
  <w:style w:type="paragraph" w:styleId="a5">
    <w:name w:val="footer"/>
    <w:basedOn w:val="a"/>
    <w:link w:val="a6"/>
    <w:uiPriority w:val="99"/>
    <w:unhideWhenUsed/>
    <w:rsid w:val="00813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E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5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13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13E2E"/>
  </w:style>
  <w:style w:type="paragraph" w:styleId="a5">
    <w:name w:val="footer"/>
    <w:basedOn w:val="a"/>
    <w:link w:val="a6"/>
    <w:uiPriority w:val="99"/>
    <w:unhideWhenUsed/>
    <w:rsid w:val="00813E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13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15</cp:revision>
  <cp:lastPrinted>2025-09-16T13:31:00Z</cp:lastPrinted>
  <dcterms:created xsi:type="dcterms:W3CDTF">2025-09-16T10:45:00Z</dcterms:created>
  <dcterms:modified xsi:type="dcterms:W3CDTF">2025-09-22T06:58:00Z</dcterms:modified>
</cp:coreProperties>
</file>