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1D1" w:rsidRDefault="002811D1" w:rsidP="00281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2811D1" w:rsidRDefault="002811D1" w:rsidP="00281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палаты на проект решения Думы Полевского городского округа  «О внесении изменений в прогнозный план (программу) приватизации муниципального имущества Полевского городского округа на 2024 год и плановый период 2025 и 2026 годов, в новой редакции, утвержденный решением Думы Полевского городского округа от 26.10.2023 № 146» </w:t>
      </w:r>
    </w:p>
    <w:p w:rsidR="002811D1" w:rsidRDefault="002811D1" w:rsidP="002811D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1D1" w:rsidRDefault="002811D1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 мая 2024 года                                                                             г. Полевской</w:t>
      </w:r>
    </w:p>
    <w:p w:rsidR="002811D1" w:rsidRDefault="002811D1" w:rsidP="00281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№ 436, на основании пункта 2.6 раздела 2 плана работы Счетной палаты на 2024 год, </w:t>
      </w:r>
      <w:r w:rsidRPr="00917A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председателя Счетной палаты от 0</w:t>
      </w:r>
      <w:r w:rsidR="00917AF0" w:rsidRPr="00917AF0">
        <w:rPr>
          <w:rFonts w:ascii="Times New Roman" w:eastAsia="Times New Roman" w:hAnsi="Times New Roman" w:cs="Times New Roman"/>
          <w:sz w:val="28"/>
          <w:szCs w:val="28"/>
          <w:lang w:eastAsia="ru-RU"/>
        </w:rPr>
        <w:t>8.05.2024 № 27</w:t>
      </w:r>
      <w:r w:rsidRPr="00917AF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 экспертизы проекта решения Думы Полевского городского 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прогнозный план (программу) приватизации муниципального имущества Полевского городского округа на 2024 год и плановый период 2025 и 2026 годов, в новой редакции, утвержденный решением Думы Полевского городского округа от 26.10.2023 № 146».</w:t>
      </w: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Счетную палату 08.05.2024 года письмом начальника органа местного самоуправления Управление муниципальным имуществом Полевского городского округа от 08.05.2024 № 1551 с пояснительной запиской поступил проект решения Думы Полевского городского округа «О внесении изменений в прогнозный план (программу) приватизации муниципального имущества Полевского городского округа на 2024 год и плановый период 2025 и 2026 годов, в новой редакции, утвержденный решением Думы Полевского городского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от 26.10.2023 № 146» (далее – проект решения).</w:t>
      </w: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и прилагаемые к нему документы, Счетная палата отмечает следующее.</w:t>
      </w: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предлагается внести в Прогнозный план (программу) приватизации муниципального имущества Полевского городского округа на 2024 год и плановый период 2025 и 2026 годов следующие изменения:</w:t>
      </w:r>
    </w:p>
    <w:p w:rsidR="002811D1" w:rsidRDefault="002811D1" w:rsidP="002811D1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1) дополнить Перечнем акционерных обществ, находящиеся в муниципальной собственности акции которых, планируются к приватизации в 2024-2026 годах, состоящим из </w:t>
      </w:r>
      <w:r>
        <w:rPr>
          <w:color w:val="000000"/>
        </w:rPr>
        <w:t>акционерного общества «Комбинат бытового обслуживания</w:t>
      </w:r>
      <w:r>
        <w:rPr>
          <w:rFonts w:eastAsia="Times New Roman"/>
          <w:lang w:eastAsia="ru-RU"/>
        </w:rPr>
        <w:t xml:space="preserve"> «</w:t>
      </w:r>
      <w:proofErr w:type="spellStart"/>
      <w:r>
        <w:rPr>
          <w:rFonts w:eastAsia="Times New Roman"/>
          <w:lang w:eastAsia="ru-RU"/>
        </w:rPr>
        <w:t>Полевчанка</w:t>
      </w:r>
      <w:proofErr w:type="spellEnd"/>
      <w:r>
        <w:rPr>
          <w:rFonts w:eastAsia="Times New Roman"/>
          <w:lang w:eastAsia="ru-RU"/>
        </w:rPr>
        <w:t xml:space="preserve">», у которого количество акций, находящихся в муниципальной собственности составляет 100 % уставного капитала, количество акций, планируемых к приватизации –  31 298 штук, или 100 % уставного капитала.  </w:t>
      </w:r>
    </w:p>
    <w:p w:rsidR="002811D1" w:rsidRDefault="002811D1" w:rsidP="002811D1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color w:val="000000"/>
        </w:rPr>
        <w:lastRenderedPageBreak/>
        <w:t xml:space="preserve">2) включить в Перечень иного имущества, планируемого к приватизации в 2024-2026 годах нежилое помещение, кадастровый номер 66:59:0101012:1897, общей площадью 19,2 </w:t>
      </w:r>
      <w:proofErr w:type="spellStart"/>
      <w:r>
        <w:rPr>
          <w:color w:val="000000"/>
        </w:rPr>
        <w:t>кв</w:t>
      </w:r>
      <w:proofErr w:type="gramStart"/>
      <w:r>
        <w:rPr>
          <w:color w:val="000000"/>
        </w:rPr>
        <w:t>.м</w:t>
      </w:r>
      <w:proofErr w:type="spellEnd"/>
      <w:proofErr w:type="gramEnd"/>
      <w:r>
        <w:rPr>
          <w:color w:val="000000"/>
        </w:rPr>
        <w:t xml:space="preserve">, расположенное по адресу: Свердловская область, г. Полевской, ул. Свердлова, д.1. </w:t>
      </w:r>
      <w:r>
        <w:rPr>
          <w:rFonts w:eastAsia="Times New Roman"/>
          <w:lang w:eastAsia="ru-RU"/>
        </w:rPr>
        <w:t xml:space="preserve">Способ приватизации – аукцион/публичное предложение. </w:t>
      </w:r>
    </w:p>
    <w:p w:rsidR="002811D1" w:rsidRDefault="002811D1" w:rsidP="002811D1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В соответствии с Пояснительной запиской к проекту решения с учетом имущества, предлагаемого к включению в Прогнозный план (программу) приватизации муниципального имущества Полевского городского округа на 2024 год и плановый период 2025 и 2026 годов, доходы бюджета от приватизации муниципального имущества планируются в объеме 69 096,79 тыс. рублей, или 23 032,26 тыс. рублей ежегодно. </w:t>
      </w:r>
      <w:proofErr w:type="gramEnd"/>
    </w:p>
    <w:p w:rsidR="002811D1" w:rsidRDefault="002811D1" w:rsidP="002811D1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Прогноз поступления доходов от приватизации муниципального имущества, включенного в Прогнозный план (программу) приватизации муниципального имущества Полевского городского округа на 2024 год и плановый период 2025 и 2026 годов, увеличивается на 45 375,6 тыс. рублей по сравнению с утвержденным прогнозом.</w:t>
      </w:r>
    </w:p>
    <w:p w:rsidR="002811D1" w:rsidRDefault="002811D1" w:rsidP="002811D1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Увеличение объема прогнозируемого поступления доходов от приватизации муниципального имущества сложилось</w:t>
      </w:r>
      <w:r>
        <w:rPr>
          <w:color w:val="000000"/>
        </w:rPr>
        <w:t xml:space="preserve"> из рыночной стоимости акций и к</w:t>
      </w:r>
      <w:r>
        <w:rPr>
          <w:rFonts w:eastAsia="Times New Roman"/>
          <w:lang w:eastAsia="ru-RU"/>
        </w:rPr>
        <w:t>адастровой стоимости нежилого помещения, предлагаемых к включению в Прогнозный план (программу) приватизации муниципального имущества Полевского городского округа на 2024 год и плановый период 2025 и 2026 годов.</w:t>
      </w:r>
    </w:p>
    <w:p w:rsidR="002811D1" w:rsidRDefault="002811D1" w:rsidP="002811D1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Согласно данных отчета об оценке № 41, проведенной ООО «Группа компаний «</w:t>
      </w:r>
      <w:proofErr w:type="spellStart"/>
      <w:r>
        <w:rPr>
          <w:color w:val="000000"/>
        </w:rPr>
        <w:t>Метрикс</w:t>
      </w:r>
      <w:proofErr w:type="spellEnd"/>
      <w:r>
        <w:rPr>
          <w:color w:val="000000"/>
        </w:rPr>
        <w:t>»</w:t>
      </w:r>
      <w:r>
        <w:t xml:space="preserve"> </w:t>
      </w:r>
      <w:r>
        <w:rPr>
          <w:color w:val="000000"/>
        </w:rPr>
        <w:t>(период проведения оценки с 28.12.2023 по 12.02.2024), рыночная стоимость пакета обыкновенных акций акционерного общества «Комбинат бытового обслуживания «</w:t>
      </w:r>
      <w:proofErr w:type="spellStart"/>
      <w:r>
        <w:rPr>
          <w:color w:val="000000"/>
        </w:rPr>
        <w:t>Полевчанка</w:t>
      </w:r>
      <w:proofErr w:type="spellEnd"/>
      <w:r>
        <w:rPr>
          <w:color w:val="000000"/>
        </w:rPr>
        <w:t xml:space="preserve">» в количестве 31 298 штук (100% уставного капитала общества)» составляет 45 053 000,0 руб. </w:t>
      </w:r>
    </w:p>
    <w:p w:rsidR="002811D1" w:rsidRDefault="002811D1" w:rsidP="002811D1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Кадастровая стоимость нежилого помещения </w:t>
      </w:r>
      <w:r>
        <w:rPr>
          <w:color w:val="000000"/>
        </w:rPr>
        <w:t xml:space="preserve">общей площадью 19,2 </w:t>
      </w:r>
      <w:proofErr w:type="spellStart"/>
      <w:r>
        <w:rPr>
          <w:color w:val="000000"/>
        </w:rPr>
        <w:t>кв</w:t>
      </w:r>
      <w:proofErr w:type="gramStart"/>
      <w:r>
        <w:rPr>
          <w:color w:val="000000"/>
        </w:rPr>
        <w:t>.м</w:t>
      </w:r>
      <w:proofErr w:type="spellEnd"/>
      <w:proofErr w:type="gramEnd"/>
      <w:r>
        <w:rPr>
          <w:color w:val="000000"/>
        </w:rPr>
        <w:t xml:space="preserve">, расположенного по адресу: Свердловская область, г. Полевской, ул. Свердлова, д.1, </w:t>
      </w:r>
      <w:r>
        <w:rPr>
          <w:rFonts w:eastAsia="Times New Roman"/>
          <w:lang w:eastAsia="ru-RU"/>
        </w:rPr>
        <w:t>составляет 322 305,73 руб., что подтверждено выпиской из реестра муниципального имущества Полевского городского округа от 10.04.2024 № 161.</w:t>
      </w:r>
    </w:p>
    <w:p w:rsidR="00320E5B" w:rsidRDefault="00320E5B" w:rsidP="00320E5B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Однако, </w:t>
      </w:r>
      <w:r w:rsidRPr="009841BF">
        <w:rPr>
          <w:rFonts w:eastAsia="Times New Roman"/>
          <w:lang w:eastAsia="ru-RU"/>
        </w:rPr>
        <w:t xml:space="preserve">при включении дополнительных объектов, планируемых к приватизации, </w:t>
      </w:r>
      <w:r>
        <w:rPr>
          <w:rFonts w:eastAsia="Times New Roman"/>
          <w:lang w:eastAsia="ru-RU"/>
        </w:rPr>
        <w:t>и соответствующем прогнозируемом увеличении поступления доходов от приватизации муниципального имущества,</w:t>
      </w:r>
      <w:r w:rsidRPr="009841BF">
        <w:rPr>
          <w:rFonts w:eastAsia="Times New Roman"/>
          <w:lang w:eastAsia="ru-RU"/>
        </w:rPr>
        <w:t xml:space="preserve"> в проект решения не </w:t>
      </w:r>
      <w:r>
        <w:rPr>
          <w:rFonts w:eastAsia="Times New Roman"/>
          <w:lang w:eastAsia="ru-RU"/>
        </w:rPr>
        <w:t>включены</w:t>
      </w:r>
      <w:r w:rsidRPr="009841BF">
        <w:rPr>
          <w:rFonts w:eastAsia="Times New Roman"/>
          <w:lang w:eastAsia="ru-RU"/>
        </w:rPr>
        <w:t xml:space="preserve"> изменения в объем планируемых поступлений в бюджет Полевского городского округа от приватизации муниципального имущества на 2024 год и плановый период 2025 и 2026 годов</w:t>
      </w:r>
      <w:r>
        <w:rPr>
          <w:rFonts w:eastAsia="Times New Roman"/>
          <w:lang w:eastAsia="ru-RU"/>
        </w:rPr>
        <w:t xml:space="preserve">, что противоречит положениям пунктов 1.2 и </w:t>
      </w:r>
      <w:r w:rsidRPr="009841BF">
        <w:rPr>
          <w:rFonts w:eastAsia="Times New Roman"/>
          <w:lang w:eastAsia="ru-RU"/>
        </w:rPr>
        <w:t>4.3 Положения о порядке планирования приватизации имущества</w:t>
      </w:r>
      <w:proofErr w:type="gramEnd"/>
      <w:r w:rsidRPr="009841BF">
        <w:rPr>
          <w:rFonts w:eastAsia="Times New Roman"/>
          <w:lang w:eastAsia="ru-RU"/>
        </w:rPr>
        <w:t xml:space="preserve"> Полевского городского округа</w:t>
      </w:r>
      <w:r>
        <w:rPr>
          <w:rFonts w:eastAsia="Times New Roman"/>
          <w:lang w:eastAsia="ru-RU"/>
        </w:rPr>
        <w:t>, утвержденного</w:t>
      </w:r>
      <w:r w:rsidRPr="009841B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решением</w:t>
      </w:r>
      <w:r w:rsidRPr="009841BF">
        <w:rPr>
          <w:rFonts w:eastAsia="Times New Roman"/>
          <w:lang w:eastAsia="ru-RU"/>
        </w:rPr>
        <w:t xml:space="preserve"> Думы Полевского городского округа от 28.10.2010 № 218</w:t>
      </w:r>
      <w:r>
        <w:rPr>
          <w:rFonts w:eastAsia="Times New Roman"/>
          <w:lang w:eastAsia="ru-RU"/>
        </w:rPr>
        <w:t>.</w:t>
      </w:r>
    </w:p>
    <w:p w:rsidR="00320E5B" w:rsidRDefault="00320E5B" w:rsidP="00320E5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Статьей 174.1 Бюджетного кодекса Российской Федерации установлено, что доходы бюджета прогнозируются на основе </w:t>
      </w:r>
      <w:r w:rsidRPr="00320E5B">
        <w:rPr>
          <w:rFonts w:eastAsia="Times New Roman"/>
          <w:lang w:eastAsia="ru-RU"/>
        </w:rPr>
        <w:lastRenderedPageBreak/>
        <w:t>муниципальных правовых актов представительных органов муниципальных образований, устанавливающих неналоговые доходы бюджетов</w:t>
      </w:r>
      <w:r>
        <w:rPr>
          <w:rFonts w:eastAsia="Times New Roman"/>
          <w:lang w:eastAsia="ru-RU"/>
        </w:rPr>
        <w:t>.</w:t>
      </w:r>
    </w:p>
    <w:p w:rsidR="001F0BF5" w:rsidRDefault="00FC14BA" w:rsidP="001F0BF5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Соответственно, </w:t>
      </w:r>
      <w:r w:rsidR="001F0BF5">
        <w:rPr>
          <w:rFonts w:eastAsia="Times New Roman"/>
          <w:lang w:eastAsia="ru-RU"/>
        </w:rPr>
        <w:t xml:space="preserve">при отсутствии в решении Думы Полевского городского округа </w:t>
      </w:r>
      <w:r w:rsidR="00AB4B89" w:rsidRPr="00AB4B89">
        <w:rPr>
          <w:rFonts w:eastAsia="Times New Roman"/>
          <w:lang w:eastAsia="ru-RU"/>
        </w:rPr>
        <w:t xml:space="preserve">«О внесении изменений в прогнозный план (программу) приватизации муниципального имущества Полевского городского округа на 2024 год и плановый период 2025 и 2026 годов, в новой редакции, утвержденный решением Думы Полевского городского округа от 26.10.2023 № 146» </w:t>
      </w:r>
      <w:r w:rsidR="001F0BF5">
        <w:rPr>
          <w:rFonts w:eastAsia="Times New Roman"/>
          <w:lang w:eastAsia="ru-RU"/>
        </w:rPr>
        <w:t xml:space="preserve">положений, </w:t>
      </w:r>
      <w:r w:rsidR="001F0BF5" w:rsidRPr="001F0BF5">
        <w:rPr>
          <w:rFonts w:eastAsia="Times New Roman"/>
          <w:lang w:eastAsia="ru-RU"/>
        </w:rPr>
        <w:t xml:space="preserve">приводящих к изменению объема доходов </w:t>
      </w:r>
      <w:r w:rsidR="001F0BF5">
        <w:rPr>
          <w:rFonts w:eastAsia="Times New Roman"/>
          <w:lang w:eastAsia="ru-RU"/>
        </w:rPr>
        <w:t>от приватизации муниципального имущества Полевского городского округа, не возникнут основания</w:t>
      </w:r>
      <w:proofErr w:type="gramEnd"/>
      <w:r w:rsidR="001F0BF5">
        <w:rPr>
          <w:rFonts w:eastAsia="Times New Roman"/>
          <w:lang w:eastAsia="ru-RU"/>
        </w:rPr>
        <w:t xml:space="preserve"> для </w:t>
      </w:r>
      <w:r w:rsidR="001F0BF5" w:rsidRPr="001F0BF5">
        <w:rPr>
          <w:rFonts w:eastAsia="Times New Roman"/>
          <w:lang w:eastAsia="ru-RU"/>
        </w:rPr>
        <w:t>внесени</w:t>
      </w:r>
      <w:r w:rsidR="001F0BF5">
        <w:rPr>
          <w:rFonts w:eastAsia="Times New Roman"/>
          <w:lang w:eastAsia="ru-RU"/>
        </w:rPr>
        <w:t>я</w:t>
      </w:r>
      <w:r w:rsidR="001F0BF5" w:rsidRPr="001F0BF5">
        <w:rPr>
          <w:rFonts w:eastAsia="Times New Roman"/>
          <w:lang w:eastAsia="ru-RU"/>
        </w:rPr>
        <w:t xml:space="preserve"> изменений в бюджет в части </w:t>
      </w:r>
      <w:r w:rsidR="001F0BF5">
        <w:rPr>
          <w:rFonts w:eastAsia="Times New Roman"/>
          <w:lang w:eastAsia="ru-RU"/>
        </w:rPr>
        <w:t xml:space="preserve">прогнозных </w:t>
      </w:r>
      <w:r w:rsidR="001F0BF5" w:rsidRPr="001F0BF5">
        <w:rPr>
          <w:rFonts w:eastAsia="Times New Roman"/>
          <w:lang w:eastAsia="ru-RU"/>
        </w:rPr>
        <w:t xml:space="preserve">показателей </w:t>
      </w:r>
      <w:r w:rsidR="001F0BF5">
        <w:rPr>
          <w:rFonts w:eastAsia="Times New Roman"/>
          <w:lang w:eastAsia="ru-RU"/>
        </w:rPr>
        <w:t xml:space="preserve">доходов </w:t>
      </w:r>
      <w:r w:rsidR="00AB4B89">
        <w:rPr>
          <w:rFonts w:eastAsia="Times New Roman"/>
          <w:lang w:eastAsia="ru-RU"/>
        </w:rPr>
        <w:t>бюджета.</w:t>
      </w:r>
    </w:p>
    <w:p w:rsidR="00AB4B89" w:rsidRPr="00DB20E7" w:rsidRDefault="00AB4B89" w:rsidP="00AB4B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Согласно пункту </w:t>
      </w:r>
      <w:r w:rsidRPr="009841BF">
        <w:rPr>
          <w:rFonts w:eastAsia="Times New Roman"/>
          <w:lang w:eastAsia="ru-RU"/>
        </w:rPr>
        <w:t>4.3 Положения о порядке планирования приватизации имущества Полевского городского округа</w:t>
      </w:r>
      <w:r>
        <w:rPr>
          <w:rFonts w:eastAsia="Times New Roman"/>
          <w:lang w:eastAsia="ru-RU"/>
        </w:rPr>
        <w:t>, утвержденного</w:t>
      </w:r>
      <w:r w:rsidRPr="009841B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решением</w:t>
      </w:r>
      <w:r w:rsidRPr="009841BF">
        <w:rPr>
          <w:rFonts w:eastAsia="Times New Roman"/>
          <w:lang w:eastAsia="ru-RU"/>
        </w:rPr>
        <w:t xml:space="preserve"> Думы Полевского городского округа от 28.10.2010 № 218</w:t>
      </w:r>
      <w:r>
        <w:rPr>
          <w:rFonts w:eastAsia="Times New Roman"/>
          <w:lang w:eastAsia="ru-RU"/>
        </w:rPr>
        <w:t xml:space="preserve">, </w:t>
      </w:r>
      <w:r w:rsidR="00DB20E7">
        <w:rPr>
          <w:rFonts w:eastAsia="Times New Roman"/>
          <w:lang w:eastAsia="ru-RU"/>
        </w:rPr>
        <w:t>п</w:t>
      </w:r>
      <w:r w:rsidR="00DB20E7" w:rsidRPr="00DB20E7">
        <w:rPr>
          <w:rFonts w:eastAsia="Times New Roman"/>
          <w:lang w:eastAsia="ru-RU"/>
        </w:rPr>
        <w:t xml:space="preserve">ри включении сведений об имуществе в перечень </w:t>
      </w:r>
      <w:r w:rsidR="00DB20E7">
        <w:rPr>
          <w:color w:val="000000"/>
        </w:rPr>
        <w:t>иного имущества, планируемого к приватизации,</w:t>
      </w:r>
      <w:r w:rsidR="00DB20E7">
        <w:rPr>
          <w:rFonts w:eastAsia="Times New Roman"/>
          <w:lang w:eastAsia="ru-RU"/>
        </w:rPr>
        <w:t xml:space="preserve"> должны быть указаны </w:t>
      </w:r>
      <w:r w:rsidR="00DB20E7" w:rsidRPr="00DB20E7">
        <w:rPr>
          <w:rFonts w:eastAsia="Times New Roman"/>
          <w:lang w:eastAsia="ru-RU"/>
        </w:rPr>
        <w:t>сведения о земельном участке, на котором расположено недвижимое имущество</w:t>
      </w:r>
      <w:r w:rsidRPr="00DB20E7">
        <w:rPr>
          <w:rFonts w:eastAsia="Times New Roman"/>
          <w:lang w:eastAsia="ru-RU"/>
        </w:rPr>
        <w:t>.</w:t>
      </w:r>
    </w:p>
    <w:p w:rsidR="00AB4B89" w:rsidRDefault="00AB4B89" w:rsidP="00AB4B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проекте решения отсутствуют св</w:t>
      </w:r>
      <w:r w:rsidRPr="00AF1DB3">
        <w:t>едения о земельном участке, на котором расположено недвижимое имущество</w:t>
      </w:r>
      <w:r w:rsidRPr="00AB4B89">
        <w:rPr>
          <w:color w:val="000000"/>
        </w:rPr>
        <w:t xml:space="preserve"> </w:t>
      </w:r>
      <w:r>
        <w:rPr>
          <w:color w:val="000000"/>
        </w:rPr>
        <w:t xml:space="preserve">(нежилое помещение, кадастровый номер 66:59:0101012:1897, общей площадью 19,2 </w:t>
      </w:r>
      <w:proofErr w:type="spellStart"/>
      <w:r>
        <w:rPr>
          <w:color w:val="000000"/>
        </w:rPr>
        <w:t>кв</w:t>
      </w:r>
      <w:proofErr w:type="gramStart"/>
      <w:r>
        <w:rPr>
          <w:color w:val="000000"/>
        </w:rPr>
        <w:t>.м</w:t>
      </w:r>
      <w:proofErr w:type="spellEnd"/>
      <w:proofErr w:type="gramEnd"/>
      <w:r>
        <w:rPr>
          <w:color w:val="000000"/>
        </w:rPr>
        <w:t>, расположенное по адресу: Свердловская область, г. Полевской, ул. Свердлова, д.1)</w:t>
      </w:r>
      <w:r>
        <w:t xml:space="preserve">, предлагаемое к включению в </w:t>
      </w:r>
      <w:r w:rsidRPr="00CE0703">
        <w:rPr>
          <w:rFonts w:eastAsia="Times New Roman"/>
          <w:lang w:eastAsia="ru-RU"/>
        </w:rPr>
        <w:t>Прогнозный план (программу) приватизации муниципального имущества Полевского городского округа на 202</w:t>
      </w:r>
      <w:r>
        <w:rPr>
          <w:rFonts w:eastAsia="Times New Roman"/>
          <w:lang w:eastAsia="ru-RU"/>
        </w:rPr>
        <w:t>4</w:t>
      </w:r>
      <w:r w:rsidRPr="00CE0703">
        <w:rPr>
          <w:rFonts w:eastAsia="Times New Roman"/>
          <w:lang w:eastAsia="ru-RU"/>
        </w:rPr>
        <w:t xml:space="preserve"> год и плановый период 202</w:t>
      </w:r>
      <w:r>
        <w:rPr>
          <w:rFonts w:eastAsia="Times New Roman"/>
          <w:lang w:eastAsia="ru-RU"/>
        </w:rPr>
        <w:t>5</w:t>
      </w:r>
      <w:r w:rsidRPr="00CE0703">
        <w:rPr>
          <w:rFonts w:eastAsia="Times New Roman"/>
          <w:lang w:eastAsia="ru-RU"/>
        </w:rPr>
        <w:t xml:space="preserve"> и 202</w:t>
      </w:r>
      <w:r>
        <w:rPr>
          <w:rFonts w:eastAsia="Times New Roman"/>
          <w:lang w:eastAsia="ru-RU"/>
        </w:rPr>
        <w:t>6</w:t>
      </w:r>
      <w:r w:rsidRPr="00CE0703">
        <w:rPr>
          <w:rFonts w:eastAsia="Times New Roman"/>
          <w:lang w:eastAsia="ru-RU"/>
        </w:rPr>
        <w:t xml:space="preserve"> годов</w:t>
      </w:r>
      <w:r>
        <w:rPr>
          <w:rFonts w:eastAsia="Times New Roman"/>
          <w:lang w:eastAsia="ru-RU"/>
        </w:rPr>
        <w:t xml:space="preserve">, по причине того, что на земельном участке расположен многоквартирный дом, являющийся общей долевой собственностью домовладельцев. </w:t>
      </w: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пояснительной записке к проекту решения, недвижимое имущество, представленное в Перечне имущества Полевского городского округа, подлежащего приватизации в 2024 году и плановом периоде 2025 и 2026 годов, является пустующим, часть имущества в неудовлетворительном состоянии, не востребовано в целях аренды. Содержание данного имущества за счет средств бюджета является экономически нецелесообразным.</w:t>
      </w: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Par1"/>
      <w:bookmarkEnd w:id="0"/>
      <w:r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дополнительных средств бюджета на реализацию проекта решения не требуется. Средства на проведение технической инвентаризации и оценку рыночной стоимости имущества предусмотрены в муниципальной программе «Повышение эффективности управления муниципальной собственностью Полевского городского округа на 2020-2025 годы».  </w:t>
      </w:r>
      <w:r>
        <w:rPr>
          <w:rFonts w:ascii="Times New Roman" w:eastAsia="Calibri" w:hAnsi="Times New Roman" w:cs="Times New Roman"/>
          <w:sz w:val="28"/>
          <w:szCs w:val="28"/>
        </w:rPr>
        <w:t>Проведение технической инвентаризации объектов, включенных в программу приватизации, не требуется. Ориентировочная сумма расходов на проведение оценки муниципального имущества составит 3 000,0 руб.</w:t>
      </w:r>
    </w:p>
    <w:p w:rsidR="00177C94" w:rsidRDefault="00177C94" w:rsidP="00177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основании изложенного, п</w:t>
      </w:r>
      <w:r w:rsidRPr="00CE0703">
        <w:rPr>
          <w:rFonts w:ascii="Times New Roman" w:eastAsia="Calibri" w:hAnsi="Times New Roman" w:cs="Times New Roman"/>
          <w:sz w:val="28"/>
          <w:szCs w:val="28"/>
        </w:rPr>
        <w:t>роект решения требует доработки для приведения его в соответствии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2071">
        <w:rPr>
          <w:rFonts w:ascii="Times New Roman" w:eastAsia="Calibri" w:hAnsi="Times New Roman" w:cs="Times New Roman"/>
          <w:sz w:val="28"/>
          <w:szCs w:val="28"/>
        </w:rPr>
        <w:t>решени</w:t>
      </w:r>
      <w:r>
        <w:rPr>
          <w:rFonts w:ascii="Times New Roman" w:eastAsia="Calibri" w:hAnsi="Times New Roman" w:cs="Times New Roman"/>
          <w:sz w:val="28"/>
          <w:szCs w:val="28"/>
        </w:rPr>
        <w:t>ем</w:t>
      </w:r>
      <w:r w:rsidRPr="00602071">
        <w:rPr>
          <w:rFonts w:ascii="Times New Roman" w:eastAsia="Calibri" w:hAnsi="Times New Roman" w:cs="Times New Roman"/>
          <w:sz w:val="28"/>
          <w:szCs w:val="28"/>
        </w:rPr>
        <w:t xml:space="preserve"> Думы Полевского городского округа от 28.10.2010 № 218 «Об утверждении Положения о порядке </w:t>
      </w:r>
      <w:r w:rsidRPr="00602071">
        <w:rPr>
          <w:rFonts w:ascii="Times New Roman" w:eastAsia="Calibri" w:hAnsi="Times New Roman" w:cs="Times New Roman"/>
          <w:sz w:val="28"/>
          <w:szCs w:val="28"/>
        </w:rPr>
        <w:lastRenderedPageBreak/>
        <w:t>планирования приватизации имущества Полевского городского округа»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части увеличения </w:t>
      </w:r>
      <w:r>
        <w:rPr>
          <w:rFonts w:ascii="Times New Roman" w:hAnsi="Times New Roman" w:cs="Times New Roman"/>
          <w:sz w:val="28"/>
          <w:szCs w:val="28"/>
        </w:rPr>
        <w:t>объема прогнозируемых поступлений от приватизации муниципального имущества.</w:t>
      </w:r>
    </w:p>
    <w:p w:rsidR="002811D1" w:rsidRDefault="002811D1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1D1" w:rsidRDefault="002811D1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1D1" w:rsidRDefault="002811D1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Счетной палаты </w:t>
      </w:r>
    </w:p>
    <w:p w:rsidR="002811D1" w:rsidRDefault="002811D1" w:rsidP="002811D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                     Т.Е.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Фарнина</w:t>
      </w:r>
      <w:proofErr w:type="spellEnd"/>
    </w:p>
    <w:p w:rsidR="002811D1" w:rsidRDefault="002811D1" w:rsidP="002811D1"/>
    <w:p w:rsidR="00454D86" w:rsidRDefault="00454D86">
      <w:bookmarkStart w:id="1" w:name="_GoBack"/>
      <w:bookmarkEnd w:id="1"/>
    </w:p>
    <w:sectPr w:rsidR="00454D86" w:rsidSect="00B0677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770" w:rsidRDefault="00B06770" w:rsidP="00B06770">
      <w:pPr>
        <w:spacing w:after="0" w:line="240" w:lineRule="auto"/>
      </w:pPr>
      <w:r>
        <w:separator/>
      </w:r>
    </w:p>
  </w:endnote>
  <w:endnote w:type="continuationSeparator" w:id="0">
    <w:p w:rsidR="00B06770" w:rsidRDefault="00B06770" w:rsidP="00B06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770" w:rsidRDefault="00B06770" w:rsidP="00B06770">
      <w:pPr>
        <w:spacing w:after="0" w:line="240" w:lineRule="auto"/>
      </w:pPr>
      <w:r>
        <w:separator/>
      </w:r>
    </w:p>
  </w:footnote>
  <w:footnote w:type="continuationSeparator" w:id="0">
    <w:p w:rsidR="00B06770" w:rsidRDefault="00B06770" w:rsidP="00B06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039421"/>
      <w:docPartObj>
        <w:docPartGallery w:val="Page Numbers (Top of Page)"/>
        <w:docPartUnique/>
      </w:docPartObj>
    </w:sdtPr>
    <w:sdtContent>
      <w:p w:rsidR="00B06770" w:rsidRDefault="00B067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CD5">
          <w:rPr>
            <w:noProof/>
          </w:rPr>
          <w:t>4</w:t>
        </w:r>
        <w:r>
          <w:fldChar w:fldCharType="end"/>
        </w:r>
      </w:p>
    </w:sdtContent>
  </w:sdt>
  <w:p w:rsidR="00B06770" w:rsidRDefault="00B067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0E"/>
    <w:rsid w:val="00177C94"/>
    <w:rsid w:val="00190C0E"/>
    <w:rsid w:val="001F0BF5"/>
    <w:rsid w:val="002811D1"/>
    <w:rsid w:val="00294CD5"/>
    <w:rsid w:val="00320E5B"/>
    <w:rsid w:val="00454D86"/>
    <w:rsid w:val="00917AF0"/>
    <w:rsid w:val="00AB4B89"/>
    <w:rsid w:val="00B06770"/>
    <w:rsid w:val="00DB20E7"/>
    <w:rsid w:val="00E0446C"/>
    <w:rsid w:val="00EA32E4"/>
    <w:rsid w:val="00FC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6770"/>
  </w:style>
  <w:style w:type="paragraph" w:styleId="a5">
    <w:name w:val="footer"/>
    <w:basedOn w:val="a"/>
    <w:link w:val="a6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67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6770"/>
  </w:style>
  <w:style w:type="paragraph" w:styleId="a5">
    <w:name w:val="footer"/>
    <w:basedOn w:val="a"/>
    <w:link w:val="a6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6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8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Вероника</cp:lastModifiedBy>
  <cp:revision>4</cp:revision>
  <dcterms:created xsi:type="dcterms:W3CDTF">2024-05-08T08:22:00Z</dcterms:created>
  <dcterms:modified xsi:type="dcterms:W3CDTF">2024-05-17T10:37:00Z</dcterms:modified>
</cp:coreProperties>
</file>