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ЗАКЛЮЧЕНИЕ</w:t>
      </w:r>
    </w:p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Счетной палаты на проект решения Думы Полевского городского округа «О согласовании введения дополнительной штатной единицы муниципального служащего органа местного самоуправления Администрация Полевского городского округа» </w:t>
      </w:r>
    </w:p>
    <w:p w:rsidR="00804EB3" w:rsidRPr="008D014D" w:rsidRDefault="00804EB3" w:rsidP="00804EB3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:rsidR="00804EB3" w:rsidRPr="008D014D" w:rsidRDefault="00804EB3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7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мая 2024 года                                                                       г. Полевской</w:t>
      </w: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804EB3" w:rsidRPr="008D014D" w:rsidRDefault="00804EB3" w:rsidP="00804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пункта 2.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раздела 2 плана работы Счетной палаты на 202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год, распоряжения председателя Счетной палаты от 27.0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2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6, Счетной палатой проведена экспертиза проекта решения Думы Полевского городского округа «О согласовании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введения дополнительной</w:t>
      </w:r>
      <w:proofErr w:type="gramEnd"/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штатной единицы муниципального служащего органа местного самоуправления Администрация Полевского городского округа»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в результате которой установлено следующее. </w:t>
      </w:r>
    </w:p>
    <w:p w:rsidR="00804EB3" w:rsidRPr="008D014D" w:rsidRDefault="00804EB3" w:rsidP="00D04785">
      <w:pPr>
        <w:numPr>
          <w:ilvl w:val="0"/>
          <w:numId w:val="1"/>
        </w:numPr>
        <w:spacing w:after="0" w:line="240" w:lineRule="auto"/>
        <w:ind w:left="0" w:firstLine="720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Счетную палату 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23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.0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года поступил проект решения Думы Полевского городского округа «О согласовании 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введения дополнительной штатной единицы муниципального служащего органа местного самоуправления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Администрации Полевского городского округа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»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(далее – проект решения) письмом Главы Полевского городского округа от </w:t>
      </w:r>
      <w:r w:rsidR="00143C1C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23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.0</w:t>
      </w:r>
      <w:r w:rsidR="00143C1C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143C1C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143C1C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97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с пояснительной запиской, расчетом годового фонда оплаты труда ведущего специалиста отдела  </w:t>
      </w:r>
      <w:r w:rsidR="00143C1C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 физкультуре и спорту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Администрации Полевского городского округа.</w:t>
      </w:r>
      <w:proofErr w:type="gramEnd"/>
    </w:p>
    <w:p w:rsidR="00804EB3" w:rsidRPr="008D014D" w:rsidRDefault="00804EB3" w:rsidP="00804EB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Пунктом 2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решения Думы Полевского городского округа от 1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2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.12.202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3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№ 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179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«О бюджете Полевского городского округа на 202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 и плановый период 202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и 202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годов» установлено, что органы местного самоуправления Полевского городского округа, казенные учреждения не вправе принимать решения по увеличению численности работников без согласования с Думой Полевского городского округа.</w:t>
      </w: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Проектом решения предлагается согласовать введение в Администрацию Полевского городского округа став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ки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муниципальн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ого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служащ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его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по должности ведущего специалиста отдела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по физкультуре и спорту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– 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единиц</w:t>
      </w:r>
      <w:r w:rsidR="00F46A50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Проектом решения предлагается установить, что решение Думы Полевского городского округа «О согласовании </w:t>
      </w:r>
      <w:r w:rsidR="0078650F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введения дополнительной штатной единицы муниципального служащего органа местного самоуправления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Администраци</w:t>
      </w:r>
      <w:r w:rsidR="0078650F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я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Полевского городского округа» вступает в силу с 01.0</w:t>
      </w:r>
      <w:r w:rsidR="0078650F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78650F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года.</w:t>
      </w:r>
    </w:p>
    <w:p w:rsidR="00804EB3" w:rsidRPr="008D014D" w:rsidRDefault="006D278C" w:rsidP="006D2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014D">
        <w:rPr>
          <w:rFonts w:ascii="Times New Roman" w:hAnsi="Times New Roman" w:cs="Times New Roman"/>
          <w:sz w:val="27"/>
          <w:szCs w:val="27"/>
        </w:rPr>
        <w:t xml:space="preserve">         2. 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Согласно Пояснительной записке к проекту решения основанием для увеличения штатной численности Администрации Полевского городского округа является </w:t>
      </w:r>
      <w:r w:rsidRPr="008D014D">
        <w:rPr>
          <w:rFonts w:ascii="Times New Roman" w:hAnsi="Times New Roman" w:cs="Times New Roman"/>
          <w:sz w:val="27"/>
          <w:szCs w:val="27"/>
        </w:rPr>
        <w:t>необходимость закрепления за определённым специалистом обязанностей по развитию на территории Полевского городского округа туристической деятельности.</w:t>
      </w:r>
      <w:r w:rsidR="00A51D95" w:rsidRPr="008D014D">
        <w:rPr>
          <w:rFonts w:ascii="Times New Roman" w:hAnsi="Times New Roman" w:cs="Times New Roman"/>
          <w:sz w:val="27"/>
          <w:szCs w:val="27"/>
        </w:rPr>
        <w:t xml:space="preserve"> В соответствии со Стратегией развития туризма в Российской Федерации на период до 2035 года</w:t>
      </w:r>
      <w:r w:rsidR="006E17BF" w:rsidRPr="008D014D">
        <w:rPr>
          <w:rFonts w:ascii="Times New Roman" w:hAnsi="Times New Roman" w:cs="Times New Roman"/>
          <w:sz w:val="27"/>
          <w:szCs w:val="27"/>
        </w:rPr>
        <w:t xml:space="preserve"> в Полевском городском округе должен быть обеспечен единый системный подход к развитию на территории города туристической сферы.</w:t>
      </w:r>
    </w:p>
    <w:p w:rsidR="00103348" w:rsidRPr="008D014D" w:rsidRDefault="006E17BF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014D">
        <w:rPr>
          <w:rFonts w:ascii="Times New Roman" w:hAnsi="Times New Roman" w:cs="Times New Roman"/>
          <w:sz w:val="27"/>
          <w:szCs w:val="27"/>
        </w:rPr>
        <w:lastRenderedPageBreak/>
        <w:t xml:space="preserve"> </w:t>
      </w:r>
      <w:r w:rsidR="00103348" w:rsidRPr="008D014D">
        <w:rPr>
          <w:rFonts w:ascii="Times New Roman" w:hAnsi="Times New Roman" w:cs="Times New Roman"/>
          <w:sz w:val="27"/>
          <w:szCs w:val="27"/>
        </w:rPr>
        <w:t xml:space="preserve">По расчету финансовое обеспечение одной дополнительной штатной единицы должно составлять </w:t>
      </w:r>
      <w:r w:rsidR="00103348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896 867,35 руб. в год, с 01.05.2024 – 601 242,0 руб.</w:t>
      </w:r>
      <w:r w:rsidR="00103348" w:rsidRPr="008D014D">
        <w:rPr>
          <w:rFonts w:ascii="Times New Roman" w:hAnsi="Times New Roman" w:cs="Times New Roman"/>
          <w:sz w:val="27"/>
          <w:szCs w:val="27"/>
        </w:rPr>
        <w:t xml:space="preserve"> (фонд оплаты труда с начислениями).</w:t>
      </w:r>
    </w:p>
    <w:p w:rsidR="00103348" w:rsidRPr="008D014D" w:rsidRDefault="00103348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Расчет расходов на оплату труда произведен по должности ведущего специалиста в соответствии с р</w:t>
      </w:r>
      <w:r w:rsidRPr="008D014D">
        <w:rPr>
          <w:rFonts w:ascii="Times New Roman" w:hAnsi="Times New Roman" w:cs="Times New Roman"/>
          <w:sz w:val="27"/>
          <w:szCs w:val="27"/>
        </w:rPr>
        <w:t>ешением Думы Полевского городского округа от 19.12.2019 N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 и коэффициента индексации фонда оплаты труда работников органов местного самоуправления с 1 октября 2024 года - 1,045, предусмотренного Единой методикой определения уровня расчетной</w:t>
      </w:r>
      <w:proofErr w:type="gramEnd"/>
      <w:r w:rsidRPr="008D014D">
        <w:rPr>
          <w:rFonts w:ascii="Times New Roman" w:hAnsi="Times New Roman" w:cs="Times New Roman"/>
          <w:sz w:val="27"/>
          <w:szCs w:val="27"/>
        </w:rPr>
        <w:t xml:space="preserve"> бюджетной обеспеченности муниципальных районов (городских округов), расположенных на территории Свердловской области, утвержденной Постановлением Правительства Свердловской области от 05.10.2023 N 706-ПП. </w:t>
      </w:r>
    </w:p>
    <w:p w:rsidR="00103348" w:rsidRPr="008D014D" w:rsidRDefault="00D16A63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103348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соответствии с пунктом 2 статьи 83 Бюджетного кодекса РФ увеличение бюджетных ассигнований в текущем финансовом году может осуществляться при наличии соответствующих источников дополнительных поступлений в местный бюджет и (или) при сокращении бюджетных ассигнований по отдельным статьям расходов бюджета.</w:t>
      </w:r>
    </w:p>
    <w:p w:rsidR="00103348" w:rsidRPr="008D014D" w:rsidRDefault="00103348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Согласно</w:t>
      </w:r>
      <w:proofErr w:type="gramEnd"/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D16A63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пояснительной записки </w:t>
      </w: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заместителя Главы Администрации ПГО в качестве источника на 2024 год предлагается </w:t>
      </w:r>
      <w:r w:rsidR="00D16A63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экономия от проведения конкурсных процедур.</w:t>
      </w:r>
      <w:r w:rsidR="006D278C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этом в пояснительной записке не указаны</w:t>
      </w:r>
      <w:r w:rsidR="0095767B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направления расходов (целевые статьи)</w:t>
      </w:r>
      <w:r w:rsidR="006D278C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5767B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которым планируется сокращение бюджетных ассигнований в целях увеличения финансового обеспечения расходов на оплату труда Администрации Полевского городского округа.</w:t>
      </w:r>
    </w:p>
    <w:p w:rsidR="00103348" w:rsidRPr="008D014D" w:rsidRDefault="00D16A63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103348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Исходя из ограничений, установленных пунктом 2 статьи 136 Бюджетного кодекса РФ, муниципальное образование не имеет права превышать установленный норматив формирования расходов на содержание органов местного самоуправления.</w:t>
      </w:r>
    </w:p>
    <w:p w:rsidR="00103348" w:rsidRPr="008D014D" w:rsidRDefault="00103348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Бюджетные ассигнования на содержание органов местного самоуправления Полевского городского округа, утвержденные в местном бюджете на 2024 год, уже превышают норматив, установленный Постановлением Правительства Свердловской области от 30.11.2023 N 881-ПП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2024 год» в 1,5 раза.</w:t>
      </w:r>
      <w:proofErr w:type="gramEnd"/>
    </w:p>
    <w:p w:rsidR="00103348" w:rsidRPr="008D014D" w:rsidRDefault="00103348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Увеличение штатной численности работников </w:t>
      </w:r>
      <w:r w:rsidR="008D014D"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</w:t>
      </w: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Полевского городского округа повлечет еще большее превышение расходов на содержание органов местного самоуправления Полевского городского округа над установленным нормативом.</w:t>
      </w:r>
    </w:p>
    <w:p w:rsidR="00103348" w:rsidRPr="008D014D" w:rsidRDefault="00103348" w:rsidP="00103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Другие замечания финансово-экономического характера к проекту решения отсутствуют.</w:t>
      </w:r>
    </w:p>
    <w:p w:rsidR="006E17BF" w:rsidRPr="008D014D" w:rsidRDefault="006E17BF" w:rsidP="006E1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804EB3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Инспектор Счетной палаты </w:t>
      </w:r>
    </w:p>
    <w:p w:rsidR="00804EB3" w:rsidRDefault="00804EB3" w:rsidP="00D16A6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Полевского городского округа                                                        Т.Е.  </w:t>
      </w:r>
      <w:proofErr w:type="spell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Фарнина</w:t>
      </w:r>
      <w:proofErr w:type="spellEnd"/>
    </w:p>
    <w:p w:rsidR="00C92336" w:rsidRPr="008D014D" w:rsidRDefault="00C92336">
      <w:pPr>
        <w:rPr>
          <w:sz w:val="27"/>
          <w:szCs w:val="27"/>
        </w:rPr>
      </w:pPr>
      <w:bookmarkStart w:id="0" w:name="_GoBack"/>
      <w:bookmarkEnd w:id="0"/>
    </w:p>
    <w:sectPr w:rsidR="00C92336" w:rsidRPr="008D014D" w:rsidSect="00B75324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68" w:rsidRDefault="00C63B68">
      <w:pPr>
        <w:spacing w:after="0" w:line="240" w:lineRule="auto"/>
      </w:pPr>
      <w:r>
        <w:separator/>
      </w:r>
    </w:p>
  </w:endnote>
  <w:endnote w:type="continuationSeparator" w:id="0">
    <w:p w:rsidR="00C63B68" w:rsidRDefault="00C6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68" w:rsidRDefault="00C63B68">
      <w:pPr>
        <w:spacing w:after="0" w:line="240" w:lineRule="auto"/>
      </w:pPr>
      <w:r>
        <w:separator/>
      </w:r>
    </w:p>
  </w:footnote>
  <w:footnote w:type="continuationSeparator" w:id="0">
    <w:p w:rsidR="00C63B68" w:rsidRDefault="00C63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24" w:rsidRDefault="006F2E88" w:rsidP="00B753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5324" w:rsidRDefault="00C63B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24" w:rsidRPr="008534D3" w:rsidRDefault="006F2E88" w:rsidP="00B75324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8D014D">
      <w:rPr>
        <w:rStyle w:val="a5"/>
        <w:noProof/>
        <w:sz w:val="24"/>
        <w:szCs w:val="24"/>
      </w:rPr>
      <w:t>2</w:t>
    </w:r>
    <w:r w:rsidRPr="008534D3">
      <w:rPr>
        <w:rStyle w:val="a5"/>
        <w:sz w:val="24"/>
        <w:szCs w:val="24"/>
      </w:rPr>
      <w:fldChar w:fldCharType="end"/>
    </w:r>
  </w:p>
  <w:p w:rsidR="00B75324" w:rsidRDefault="00C63B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3B0"/>
    <w:multiLevelType w:val="hybridMultilevel"/>
    <w:tmpl w:val="A8508564"/>
    <w:lvl w:ilvl="0" w:tplc="4EF8F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05"/>
    <w:rsid w:val="000717DA"/>
    <w:rsid w:val="00103348"/>
    <w:rsid w:val="00143C1C"/>
    <w:rsid w:val="006D278C"/>
    <w:rsid w:val="006E17BF"/>
    <w:rsid w:val="006F2E88"/>
    <w:rsid w:val="0078650F"/>
    <w:rsid w:val="00794A14"/>
    <w:rsid w:val="007B3105"/>
    <w:rsid w:val="00804EB3"/>
    <w:rsid w:val="008D014D"/>
    <w:rsid w:val="0095767B"/>
    <w:rsid w:val="00A51D95"/>
    <w:rsid w:val="00C63B68"/>
    <w:rsid w:val="00C92336"/>
    <w:rsid w:val="00D04785"/>
    <w:rsid w:val="00D16A63"/>
    <w:rsid w:val="00F4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2024-05-06T02:57:00Z</dcterms:created>
  <dcterms:modified xsi:type="dcterms:W3CDTF">2024-05-06T08:35:00Z</dcterms:modified>
</cp:coreProperties>
</file>