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E8" w:rsidRPr="00716438" w:rsidRDefault="00F529E8" w:rsidP="00F52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16438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Информация </w:t>
      </w:r>
    </w:p>
    <w:p w:rsidR="00F529E8" w:rsidRPr="00716438" w:rsidRDefault="00F529E8" w:rsidP="00F529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16438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об основных выводах экспертно-аналитического мероприятия</w:t>
      </w:r>
    </w:p>
    <w:p w:rsidR="00F529E8" w:rsidRPr="00F529E8" w:rsidRDefault="00F529E8" w:rsidP="00A445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proofErr w:type="gramStart"/>
      <w:r w:rsidRPr="00F52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«Оценка качества организации и осуществления бюджетного процесса в муниципальных образованиях, расположенных на территории Свердловской области, связанного с планированием и исполнением бюджетов муниципальных образований в 2023 году (при необходимости – в более ранний период) (совместно с контрольно-счетными органами муниципальных образований, расположенных на территории Свердловской области (по согласованию)»</w:t>
      </w:r>
      <w:r w:rsidR="008F4B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529E8" w:rsidRDefault="00F529E8" w:rsidP="00F52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529E8" w:rsidRPr="00F529E8" w:rsidRDefault="002507AE" w:rsidP="00F52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 w:rsidR="00E63D22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августа</w:t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2024 года</w:t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F529E8"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                     г. Полевской</w:t>
      </w:r>
    </w:p>
    <w:p w:rsidR="008F6D2D" w:rsidRDefault="008F6D2D" w:rsidP="00F529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529E8" w:rsidRPr="00F529E8" w:rsidRDefault="00F529E8" w:rsidP="00F529E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529E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529E8">
        <w:rPr>
          <w:rFonts w:ascii="Times New Roman" w:hAnsi="Times New Roman" w:cs="Times New Roman"/>
          <w:sz w:val="28"/>
          <w:szCs w:val="28"/>
        </w:rPr>
        <w:t>Основание для проведения экспертно-аналитического мероприятия</w:t>
      </w:r>
      <w:r w:rsidRPr="00F529E8">
        <w:rPr>
          <w:sz w:val="28"/>
          <w:szCs w:val="28"/>
        </w:rPr>
        <w:t xml:space="preserve"> </w:t>
      </w:r>
      <w:r w:rsidRPr="00F52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«Оценка качества организации и осуществления бюджетного процесса в муниципальных образованиях, расположенных на территории Свердловской области, связанного с планированием и исполнением бюджетов муниципальных образований в 2023 году (при необходимости – в более ранний период) (совместно с контрольно-счетными органами муниципальных образований, расположенных на территории Свердловской области (по согласованию)» (далее – экспертно-аналитическое мероприятие)</w:t>
      </w:r>
      <w:r w:rsidR="006E6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2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29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пункт 1.10. плана работы Счетной палаты Свердловской</w:t>
      </w:r>
      <w:proofErr w:type="gramEnd"/>
      <w:r w:rsidRPr="00F529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области на 2024 год, утвержденн</w:t>
      </w:r>
      <w:r w:rsidR="00A44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ого</w:t>
      </w:r>
      <w:r w:rsidRPr="00F529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приказом председателя Счетной палаты Свердловской области от 14.12.2023 № 01-02/28 (с изменениями от 22.03.2024 № 01-02/1), пункт 1.4. плана работы Счетной палаты Полевского городского округа </w:t>
      </w:r>
      <w:proofErr w:type="gramStart"/>
      <w:r w:rsidRPr="00F529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</w:t>
      </w:r>
      <w:proofErr w:type="gramEnd"/>
      <w:r w:rsidRPr="00F529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2024 год, утвержденного распоряжением председателя Счетной палаты Полевского городского округа от 26.12.2023 № 61 (с изменениями от 09.01.2024 г.). 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9E8">
        <w:rPr>
          <w:rFonts w:ascii="Times New Roman" w:hAnsi="Times New Roman" w:cs="Times New Roman"/>
          <w:sz w:val="28"/>
          <w:szCs w:val="28"/>
        </w:rPr>
        <w:t xml:space="preserve"> </w:t>
      </w:r>
      <w:r w:rsidRPr="00F529E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Предмет экспертно-аналитического мероприятия: организация и осуществление бюджетного процесса в муниципальных образованиях, расположенных на территории Свердловской области, связанного с планированием и исполнением бюджетов муниципальных образований. 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3. Цель экспертно-аналитического мероприятия: оценить качество организации и осуществления бюджетного процесса в муниципальных образованиях, расположенных на территории Свердловской области, связанного с планированием и исполнением бюджетов муниципальных образований. 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 Исследуемый период: 2023 год. 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9E8">
        <w:rPr>
          <w:rFonts w:ascii="Times New Roman" w:eastAsia="Calibri" w:hAnsi="Times New Roman" w:cs="Times New Roman"/>
          <w:color w:val="000000"/>
          <w:sz w:val="28"/>
          <w:szCs w:val="28"/>
        </w:rPr>
        <w:t>5. Объекты экспертно-аналитического мероприятия:</w:t>
      </w:r>
    </w:p>
    <w:p w:rsidR="00F529E8" w:rsidRPr="00F529E8" w:rsidRDefault="00F529E8" w:rsidP="00F529E8">
      <w:pPr>
        <w:autoSpaceDE w:val="0"/>
        <w:autoSpaceDN w:val="0"/>
        <w:adjustRightInd w:val="0"/>
        <w:spacing w:after="55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-  Администрация Полевского городского округа; 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9E8">
        <w:rPr>
          <w:rFonts w:ascii="Times New Roman" w:hAnsi="Times New Roman" w:cs="Times New Roman"/>
          <w:color w:val="000000"/>
          <w:sz w:val="28"/>
          <w:szCs w:val="28"/>
        </w:rPr>
        <w:tab/>
        <w:t>- Финансовое управление Администрации Полевского городского округа.</w:t>
      </w:r>
    </w:p>
    <w:p w:rsidR="00F529E8" w:rsidRPr="00F529E8" w:rsidRDefault="00F529E8" w:rsidP="00F529E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6. Общий срок проведения экспертно-аналитического мероприятия: апрель – июль 2024 года. </w:t>
      </w:r>
    </w:p>
    <w:p w:rsidR="00F529E8" w:rsidRPr="00F529E8" w:rsidRDefault="00F529E8" w:rsidP="00F52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9E8">
        <w:rPr>
          <w:rFonts w:ascii="Times New Roman" w:hAnsi="Times New Roman" w:cs="Times New Roman"/>
          <w:sz w:val="28"/>
          <w:szCs w:val="28"/>
        </w:rPr>
        <w:t>7. Цель экспертно-аналитического мероприятия:</w:t>
      </w:r>
      <w:r w:rsidRPr="00F52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29E8">
        <w:rPr>
          <w:rFonts w:ascii="Times New Roman" w:hAnsi="Times New Roman" w:cs="Times New Roman"/>
          <w:sz w:val="28"/>
          <w:szCs w:val="28"/>
        </w:rPr>
        <w:t xml:space="preserve">оценить качество организации и осуществления бюджетного процесса в муниципальных образованиях, расположенных на территории Свердловской области, </w:t>
      </w:r>
      <w:r w:rsidRPr="00F529E8">
        <w:rPr>
          <w:rFonts w:ascii="Times New Roman" w:hAnsi="Times New Roman" w:cs="Times New Roman"/>
          <w:sz w:val="28"/>
          <w:szCs w:val="28"/>
        </w:rPr>
        <w:lastRenderedPageBreak/>
        <w:t xml:space="preserve">связанного с планированием и исполнением бюджетов муниципальных образований. </w:t>
      </w:r>
    </w:p>
    <w:p w:rsidR="00E82A2D" w:rsidRDefault="00E82A2D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экспертно-аналитического мероприятия был проведен анализ организации и качества осуществления бюджетного процесса в 15 муниципальных образованиях Свердловской области.</w:t>
      </w:r>
    </w:p>
    <w:p w:rsidR="003F3ECB" w:rsidRDefault="003F3ECB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№ 02-1.10-24-26/873 о результатах экспертно-аналитического мероприятия утвержден</w:t>
      </w:r>
      <w:r w:rsidR="00A05E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коллегией Счетной палаты Свердловской области 15.07.2024 (протокол № 8). </w:t>
      </w:r>
    </w:p>
    <w:p w:rsidR="003F3ECB" w:rsidRDefault="003F3ECB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9E8" w:rsidRDefault="003F3ECB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3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По результату экспертно-аналитического мероприятия </w:t>
      </w:r>
      <w:r w:rsidRPr="00461E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отношении Полевского городского округа</w:t>
      </w:r>
      <w:r w:rsidRPr="003F3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установлено следующее:</w:t>
      </w:r>
    </w:p>
    <w:p w:rsidR="004125B9" w:rsidRDefault="00120866" w:rsidP="0041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5E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B9">
        <w:rPr>
          <w:rFonts w:ascii="Times New Roman" w:hAnsi="Times New Roman" w:cs="Times New Roman"/>
          <w:sz w:val="28"/>
          <w:szCs w:val="28"/>
        </w:rPr>
        <w:t>Нормами Б</w:t>
      </w:r>
      <w:r w:rsidR="00A05ECD">
        <w:rPr>
          <w:rFonts w:ascii="Times New Roman" w:hAnsi="Times New Roman" w:cs="Times New Roman"/>
          <w:sz w:val="28"/>
          <w:szCs w:val="28"/>
        </w:rPr>
        <w:t>юджетного кодекса Российской Федерации (далее – БК РФ)</w:t>
      </w:r>
      <w:r w:rsidR="004125B9">
        <w:rPr>
          <w:rFonts w:ascii="Times New Roman" w:hAnsi="Times New Roman" w:cs="Times New Roman"/>
          <w:sz w:val="28"/>
          <w:szCs w:val="28"/>
        </w:rPr>
        <w:t xml:space="preserve"> предусмотрено, что органами местного самоуправления должны быть разработаны и приняты порядки, регламентирующие сроки и </w:t>
      </w:r>
      <w:r w:rsidR="00A6405A">
        <w:rPr>
          <w:rFonts w:ascii="Times New Roman" w:hAnsi="Times New Roman" w:cs="Times New Roman"/>
          <w:sz w:val="28"/>
          <w:szCs w:val="28"/>
        </w:rPr>
        <w:t xml:space="preserve">определяющие </w:t>
      </w:r>
      <w:r w:rsidR="004125B9">
        <w:rPr>
          <w:rFonts w:ascii="Times New Roman" w:hAnsi="Times New Roman" w:cs="Times New Roman"/>
          <w:sz w:val="28"/>
          <w:szCs w:val="28"/>
        </w:rPr>
        <w:t xml:space="preserve">ответственных участников по разработке и принятию необходимых муниципальных правовых актов, регламентирующих бюджетный процесс. </w:t>
      </w:r>
    </w:p>
    <w:p w:rsidR="002B2B88" w:rsidRPr="00973E12" w:rsidRDefault="002B2B88" w:rsidP="004125B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15</w:t>
      </w:r>
      <w:r w:rsidR="00992DB7">
        <w:rPr>
          <w:rFonts w:ascii="Times New Roman" w:hAnsi="Times New Roman" w:cs="Times New Roman"/>
          <w:sz w:val="28"/>
          <w:szCs w:val="28"/>
        </w:rPr>
        <w:t>-ти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образований, нормативная правовая база, которых была проанализирована в ходе экспертно-аналитического мероприятия, только в Полевском городском округе принятые</w:t>
      </w:r>
      <w:r w:rsidR="004125B9">
        <w:rPr>
          <w:rFonts w:ascii="Times New Roman" w:hAnsi="Times New Roman" w:cs="Times New Roman"/>
          <w:sz w:val="28"/>
          <w:szCs w:val="28"/>
        </w:rPr>
        <w:t xml:space="preserve"> порядки</w:t>
      </w:r>
      <w:r>
        <w:rPr>
          <w:rFonts w:ascii="Times New Roman" w:hAnsi="Times New Roman" w:cs="Times New Roman"/>
          <w:sz w:val="28"/>
          <w:szCs w:val="28"/>
        </w:rPr>
        <w:t>, актуализированы и приведены в соответствие с нормами Б</w:t>
      </w:r>
      <w:r w:rsidR="004125B9">
        <w:rPr>
          <w:rFonts w:ascii="Times New Roman" w:hAnsi="Times New Roman" w:cs="Times New Roman"/>
          <w:sz w:val="28"/>
          <w:szCs w:val="28"/>
        </w:rPr>
        <w:t>К РФ.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125B9" w:rsidRDefault="00120866" w:rsidP="0041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125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результату анализа практики долгосрочного бюджетного планирования установлено, что Администрацией Полевского городского округа не разработан </w:t>
      </w:r>
      <w:r w:rsidR="00E82A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не утвержден </w:t>
      </w:r>
      <w:r w:rsidR="004125B9" w:rsidRPr="00973E12">
        <w:rPr>
          <w:rFonts w:ascii="Times New Roman" w:hAnsi="Times New Roman" w:cs="Times New Roman"/>
          <w:sz w:val="28"/>
          <w:szCs w:val="28"/>
        </w:rPr>
        <w:t xml:space="preserve">Порядок разработки прогноза социально-экономического развития Полевского городского округа на долгосрочный период в связи с тем, что Думой Полевского городского округа не принято решение о формировании данного прогноза на долгосрочный период, что согласуется с положениями </w:t>
      </w:r>
      <w:r w:rsidR="004125B9">
        <w:rPr>
          <w:rFonts w:ascii="Times New Roman" w:hAnsi="Times New Roman" w:cs="Times New Roman"/>
          <w:sz w:val="28"/>
          <w:szCs w:val="28"/>
        </w:rPr>
        <w:t xml:space="preserve">пункта 1 статьи </w:t>
      </w:r>
      <w:r w:rsidR="004125B9" w:rsidRPr="00973E12">
        <w:rPr>
          <w:rFonts w:ascii="Times New Roman" w:hAnsi="Times New Roman" w:cs="Times New Roman"/>
          <w:sz w:val="28"/>
          <w:szCs w:val="28"/>
        </w:rPr>
        <w:t xml:space="preserve">170.1 и </w:t>
      </w:r>
      <w:r w:rsidR="004125B9">
        <w:rPr>
          <w:rFonts w:ascii="Times New Roman" w:hAnsi="Times New Roman" w:cs="Times New Roman"/>
          <w:sz w:val="28"/>
          <w:szCs w:val="28"/>
        </w:rPr>
        <w:t>пунктом 7</w:t>
      </w:r>
      <w:proofErr w:type="gramEnd"/>
      <w:r w:rsidR="004125B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4125B9" w:rsidRPr="00973E12">
        <w:rPr>
          <w:rFonts w:ascii="Times New Roman" w:hAnsi="Times New Roman" w:cs="Times New Roman"/>
          <w:sz w:val="28"/>
          <w:szCs w:val="28"/>
        </w:rPr>
        <w:t>173 Б</w:t>
      </w:r>
      <w:r w:rsidR="004125B9">
        <w:rPr>
          <w:rFonts w:ascii="Times New Roman" w:hAnsi="Times New Roman" w:cs="Times New Roman"/>
          <w:sz w:val="28"/>
          <w:szCs w:val="28"/>
        </w:rPr>
        <w:t>К РФ</w:t>
      </w:r>
      <w:r w:rsidR="004125B9" w:rsidRPr="00973E12">
        <w:rPr>
          <w:rFonts w:ascii="Times New Roman" w:hAnsi="Times New Roman" w:cs="Times New Roman"/>
          <w:sz w:val="28"/>
          <w:szCs w:val="28"/>
        </w:rPr>
        <w:t>.</w:t>
      </w:r>
    </w:p>
    <w:p w:rsidR="00A6405A" w:rsidRPr="00F529E8" w:rsidRDefault="00120866" w:rsidP="00A640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9E5E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05A" w:rsidRPr="00F529E8">
        <w:rPr>
          <w:rFonts w:ascii="Times New Roman" w:hAnsi="Times New Roman" w:cs="Times New Roman"/>
          <w:sz w:val="28"/>
          <w:szCs w:val="28"/>
        </w:rPr>
        <w:t>В связи с отсутствием случаев предоставления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 в соответствии со статьей 80 Б</w:t>
      </w:r>
      <w:r w:rsidR="00A6405A">
        <w:rPr>
          <w:rFonts w:ascii="Times New Roman" w:hAnsi="Times New Roman" w:cs="Times New Roman"/>
          <w:sz w:val="28"/>
          <w:szCs w:val="28"/>
        </w:rPr>
        <w:t>К РФ</w:t>
      </w:r>
      <w:r w:rsidR="00A6405A" w:rsidRPr="00F529E8">
        <w:rPr>
          <w:rFonts w:ascii="Times New Roman" w:hAnsi="Times New Roman" w:cs="Times New Roman"/>
          <w:sz w:val="28"/>
          <w:szCs w:val="28"/>
        </w:rPr>
        <w:t xml:space="preserve">, Администрацией Полевского городского округа не установлен </w:t>
      </w:r>
      <w:hyperlink r:id="rId9" w:history="1">
        <w:r w:rsidR="00A6405A" w:rsidRPr="00F529E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6405A" w:rsidRPr="00F529E8">
        <w:rPr>
          <w:rFonts w:ascii="Times New Roman" w:hAnsi="Times New Roman" w:cs="Times New Roman"/>
          <w:sz w:val="28"/>
          <w:szCs w:val="28"/>
        </w:rPr>
        <w:t xml:space="preserve"> принятия решений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из бюджета Полевского</w:t>
      </w:r>
      <w:proofErr w:type="gramEnd"/>
      <w:r w:rsidR="00A6405A" w:rsidRPr="00F529E8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</w:p>
    <w:p w:rsidR="00F529E8" w:rsidRDefault="00120866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125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ходе </w:t>
      </w:r>
      <w:proofErr w:type="gramStart"/>
      <w:r w:rsidR="004125B9">
        <w:rPr>
          <w:rFonts w:ascii="Times New Roman" w:eastAsia="Calibri" w:hAnsi="Times New Roman" w:cs="Times New Roman"/>
          <w:color w:val="000000"/>
          <w:sz w:val="28"/>
          <w:szCs w:val="28"/>
        </w:rPr>
        <w:t>анализа сроков исполнения каждого этапа бюджетного процесса</w:t>
      </w:r>
      <w:proofErr w:type="gramEnd"/>
      <w:r w:rsidR="004125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выявлен факт </w:t>
      </w:r>
      <w:r w:rsidR="00F20273">
        <w:rPr>
          <w:rFonts w:ascii="Times New Roman" w:eastAsia="Calibri" w:hAnsi="Times New Roman" w:cs="Times New Roman"/>
          <w:color w:val="000000"/>
          <w:sz w:val="28"/>
          <w:szCs w:val="28"/>
        </w:rPr>
        <w:t>нарушения срока предоставления Администрацией Полевского городского округа годового отчета об исполнении местного бюджета</w:t>
      </w:r>
      <w:r w:rsidR="008C48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представительный орган муниципального образования</w:t>
      </w:r>
      <w:r w:rsidR="00F2027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предусмотренного пунктом 4 статьи 264.5 БК РФ. </w:t>
      </w:r>
    </w:p>
    <w:p w:rsidR="00803800" w:rsidRDefault="00803800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Заключение органа внешнего муниципального финансового контроля на отчет об исполнении бюджета за 2023 год с учетом данных внешней проверки годовой бюджетной отчетности главных администраторов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бюджетных средств подготовлены в установленный срок в соответствии с пунктом 3 статьи 264.4 БК РФ.</w:t>
      </w:r>
    </w:p>
    <w:p w:rsidR="00803800" w:rsidRDefault="00803800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Отчет об исполнении бюджета за 2023 год утвержден в соответствии со статьей 264.6 БК РФ, решение Думы Полевского городского округа об утверждении отчет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размещен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официальном сайте представительного органа в информационно-телекоммуникационной сети «Интернет». </w:t>
      </w:r>
    </w:p>
    <w:p w:rsidR="00A445D8" w:rsidRDefault="00F06952" w:rsidP="00F52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 данным мониторинга и оценки качества управления бюджетным процессом</w:t>
      </w:r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ниципальных образованиях за 2023 год, проведенного Минфином Свердловской области</w:t>
      </w:r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>, Полевской городской округ вошел в число 12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-ти</w:t>
      </w:r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муниципальных образований Свердловской области, в которых превышено предельно допустимое значение количества изменений в решение о бюджете муниципального образования на 2023 год и плановый период 2024 и 2025 годов в течение финансового года (не более</w:t>
      </w:r>
      <w:proofErr w:type="gramEnd"/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445D8">
        <w:rPr>
          <w:rFonts w:ascii="Times New Roman" w:eastAsia="Calibri" w:hAnsi="Times New Roman" w:cs="Times New Roman"/>
          <w:color w:val="000000"/>
          <w:sz w:val="28"/>
          <w:szCs w:val="28"/>
        </w:rPr>
        <w:t>4-х раз – по индикатору качества управления бюджетным процессом).</w:t>
      </w:r>
      <w:proofErr w:type="gramEnd"/>
    </w:p>
    <w:p w:rsidR="00AA0849" w:rsidRDefault="00120866" w:rsidP="00AA0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9E5E8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640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анализе размещения </w:t>
      </w:r>
      <w:r w:rsidR="00DB2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информации </w:t>
      </w:r>
      <w:r w:rsidR="00A640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A6405A" w:rsidRPr="00F529E8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интегрированной информационной системе управления общественными финансами </w:t>
      </w:r>
      <w:r w:rsidR="00A6405A">
        <w:rPr>
          <w:rFonts w:ascii="Times New Roman" w:hAnsi="Times New Roman" w:cs="Times New Roman"/>
          <w:color w:val="000000"/>
          <w:sz w:val="28"/>
          <w:szCs w:val="28"/>
        </w:rPr>
        <w:t xml:space="preserve">«Электронный бюджет» </w:t>
      </w:r>
      <w:r w:rsidR="00DB23A1">
        <w:rPr>
          <w:rFonts w:ascii="Times New Roman" w:hAnsi="Times New Roman" w:cs="Times New Roman"/>
          <w:color w:val="000000"/>
          <w:sz w:val="28"/>
          <w:szCs w:val="28"/>
        </w:rPr>
        <w:t>(далее - ГИИС «Электронный бюджет»)</w:t>
      </w:r>
      <w:r w:rsidR="00094C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5E89">
        <w:rPr>
          <w:rFonts w:ascii="Times New Roman" w:hAnsi="Times New Roman" w:cs="Times New Roman"/>
          <w:color w:val="000000"/>
          <w:sz w:val="28"/>
          <w:szCs w:val="28"/>
        </w:rPr>
        <w:t xml:space="preserve">финансовым органом </w:t>
      </w: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9E5E8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</w:t>
      </w:r>
      <w:r w:rsidR="007429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99B">
        <w:rPr>
          <w:rFonts w:ascii="Times New Roman" w:hAnsi="Times New Roman" w:cs="Times New Roman"/>
          <w:sz w:val="28"/>
          <w:szCs w:val="28"/>
        </w:rPr>
        <w:t xml:space="preserve">размещено в актуальной редакции 9 нормативных правовых актов о бюджетном процессе (далее - НПА), </w:t>
      </w:r>
      <w:r w:rsidR="00094C4C">
        <w:rPr>
          <w:rFonts w:ascii="Times New Roman" w:hAnsi="Times New Roman" w:cs="Times New Roman"/>
          <w:sz w:val="28"/>
          <w:szCs w:val="28"/>
        </w:rPr>
        <w:t xml:space="preserve">размещено </w:t>
      </w:r>
      <w:r w:rsidR="0074299B">
        <w:rPr>
          <w:rFonts w:ascii="Times New Roman" w:hAnsi="Times New Roman" w:cs="Times New Roman"/>
          <w:sz w:val="28"/>
          <w:szCs w:val="28"/>
        </w:rPr>
        <w:t>в неактуальной редакции</w:t>
      </w:r>
      <w:r w:rsidR="00DB23A1">
        <w:rPr>
          <w:rFonts w:ascii="Times New Roman" w:hAnsi="Times New Roman" w:cs="Times New Roman"/>
          <w:sz w:val="28"/>
          <w:szCs w:val="28"/>
        </w:rPr>
        <w:t xml:space="preserve"> -</w:t>
      </w:r>
      <w:r w:rsidR="0074299B">
        <w:rPr>
          <w:rFonts w:ascii="Times New Roman" w:hAnsi="Times New Roman" w:cs="Times New Roman"/>
          <w:sz w:val="28"/>
          <w:szCs w:val="28"/>
        </w:rPr>
        <w:t xml:space="preserve"> 6 НПА, не размещен </w:t>
      </w:r>
      <w:r w:rsidR="00DB23A1">
        <w:rPr>
          <w:rFonts w:ascii="Times New Roman" w:hAnsi="Times New Roman" w:cs="Times New Roman"/>
          <w:sz w:val="28"/>
          <w:szCs w:val="28"/>
        </w:rPr>
        <w:t xml:space="preserve">- </w:t>
      </w:r>
      <w:r w:rsidR="0074299B">
        <w:rPr>
          <w:rFonts w:ascii="Times New Roman" w:hAnsi="Times New Roman" w:cs="Times New Roman"/>
          <w:sz w:val="28"/>
          <w:szCs w:val="28"/>
        </w:rPr>
        <w:t>1 НПА.</w:t>
      </w:r>
    </w:p>
    <w:p w:rsidR="00DB23A1" w:rsidRDefault="00DB23A1" w:rsidP="00AA0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Отсутствие в ГИИС «Электронный бюджет» актуальной реда</w:t>
      </w:r>
      <w:r w:rsidR="00094C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кции нормативных правовых актов, регулирующих бюджетный процесс, является нарушением </w:t>
      </w:r>
      <w:r w:rsidRPr="00F529E8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529E8">
        <w:rPr>
          <w:rFonts w:ascii="Times New Roman" w:hAnsi="Times New Roman" w:cs="Times New Roman"/>
          <w:sz w:val="28"/>
          <w:szCs w:val="28"/>
        </w:rPr>
        <w:t xml:space="preserve"> Минфина России от 28.12.2016 № 243н «О составе и порядке размещения и предоставления информации на едином портале бюджетной системы Российской Федерации»</w:t>
      </w:r>
      <w:r w:rsidR="00094C4C">
        <w:rPr>
          <w:rFonts w:ascii="Times New Roman" w:hAnsi="Times New Roman" w:cs="Times New Roman"/>
          <w:sz w:val="28"/>
          <w:szCs w:val="28"/>
        </w:rPr>
        <w:t>.</w:t>
      </w:r>
    </w:p>
    <w:p w:rsidR="0074299B" w:rsidRDefault="0074299B" w:rsidP="00AA0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E5E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4C8">
        <w:rPr>
          <w:rFonts w:ascii="Times New Roman" w:hAnsi="Times New Roman" w:cs="Times New Roman"/>
          <w:sz w:val="28"/>
          <w:szCs w:val="28"/>
        </w:rPr>
        <w:t>В ходе</w:t>
      </w:r>
      <w:r>
        <w:rPr>
          <w:rFonts w:ascii="Times New Roman" w:hAnsi="Times New Roman" w:cs="Times New Roman"/>
          <w:sz w:val="28"/>
          <w:szCs w:val="28"/>
        </w:rPr>
        <w:t xml:space="preserve"> анализа деятельности </w:t>
      </w:r>
      <w:r w:rsidR="0035336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редставительн</w:t>
      </w:r>
      <w:r w:rsidR="00EF0CE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F0CE3">
        <w:rPr>
          <w:rFonts w:ascii="Times New Roman" w:hAnsi="Times New Roman" w:cs="Times New Roman"/>
          <w:sz w:val="28"/>
          <w:szCs w:val="28"/>
        </w:rPr>
        <w:t>а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04C8">
        <w:rPr>
          <w:rFonts w:ascii="Times New Roman" w:hAnsi="Times New Roman" w:cs="Times New Roman"/>
          <w:sz w:val="28"/>
          <w:szCs w:val="28"/>
        </w:rPr>
        <w:t xml:space="preserve"> как участник</w:t>
      </w:r>
      <w:r w:rsidR="00EF0CE3">
        <w:rPr>
          <w:rFonts w:ascii="Times New Roman" w:hAnsi="Times New Roman" w:cs="Times New Roman"/>
          <w:sz w:val="28"/>
          <w:szCs w:val="28"/>
        </w:rPr>
        <w:t>а</w:t>
      </w:r>
      <w:r w:rsidR="003004C8">
        <w:rPr>
          <w:rFonts w:ascii="Times New Roman" w:hAnsi="Times New Roman" w:cs="Times New Roman"/>
          <w:sz w:val="28"/>
          <w:szCs w:val="28"/>
        </w:rPr>
        <w:t xml:space="preserve"> бюджетного процесса, установлено,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353366">
        <w:rPr>
          <w:rFonts w:ascii="Times New Roman" w:hAnsi="Times New Roman" w:cs="Times New Roman"/>
          <w:sz w:val="28"/>
          <w:szCs w:val="28"/>
        </w:rPr>
        <w:t xml:space="preserve">полномочия </w:t>
      </w:r>
      <w:r>
        <w:rPr>
          <w:rFonts w:ascii="Times New Roman" w:hAnsi="Times New Roman" w:cs="Times New Roman"/>
          <w:sz w:val="28"/>
          <w:szCs w:val="28"/>
        </w:rPr>
        <w:t>по рассмотрению и утверждению бюджета, принятию отчета об исполнении местного бюджета выполняются</w:t>
      </w:r>
      <w:r w:rsidR="004B335A">
        <w:rPr>
          <w:rFonts w:ascii="Times New Roman" w:hAnsi="Times New Roman" w:cs="Times New Roman"/>
          <w:sz w:val="28"/>
          <w:szCs w:val="28"/>
        </w:rPr>
        <w:t>. Однако</w:t>
      </w:r>
      <w:proofErr w:type="gramStart"/>
      <w:r w:rsidR="004B335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B335A">
        <w:rPr>
          <w:rFonts w:ascii="Times New Roman" w:hAnsi="Times New Roman" w:cs="Times New Roman"/>
          <w:sz w:val="28"/>
          <w:szCs w:val="28"/>
        </w:rPr>
        <w:t xml:space="preserve"> н</w:t>
      </w:r>
      <w:r w:rsidR="00EF0CE3">
        <w:rPr>
          <w:rFonts w:ascii="Times New Roman" w:hAnsi="Times New Roman" w:cs="Times New Roman"/>
          <w:sz w:val="28"/>
          <w:szCs w:val="28"/>
        </w:rPr>
        <w:t xml:space="preserve">а официальном сайте Думы Полевского городского округа </w:t>
      </w:r>
      <w:r w:rsidR="004B335A">
        <w:rPr>
          <w:rFonts w:ascii="Times New Roman" w:hAnsi="Times New Roman" w:cs="Times New Roman"/>
          <w:sz w:val="28"/>
          <w:szCs w:val="28"/>
        </w:rPr>
        <w:t xml:space="preserve">не предусмотрено размещение отчета о деятельности данного представительного органа. По </w:t>
      </w:r>
      <w:r w:rsidR="00EF0CE3">
        <w:rPr>
          <w:rFonts w:ascii="Times New Roman" w:hAnsi="Times New Roman" w:cs="Times New Roman"/>
          <w:sz w:val="28"/>
          <w:szCs w:val="28"/>
        </w:rPr>
        <w:t xml:space="preserve">результату проведенного </w:t>
      </w:r>
      <w:r w:rsidR="004B335A">
        <w:rPr>
          <w:rFonts w:ascii="Times New Roman" w:hAnsi="Times New Roman" w:cs="Times New Roman"/>
          <w:sz w:val="28"/>
          <w:szCs w:val="28"/>
        </w:rPr>
        <w:t xml:space="preserve">экспертно-аналитического </w:t>
      </w:r>
      <w:r w:rsidR="00EF0CE3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EF0CE3" w:rsidRPr="004B335A">
        <w:rPr>
          <w:rFonts w:ascii="Times New Roman" w:hAnsi="Times New Roman" w:cs="Times New Roman"/>
          <w:i/>
          <w:sz w:val="28"/>
          <w:szCs w:val="28"/>
        </w:rPr>
        <w:t xml:space="preserve">предложено </w:t>
      </w:r>
      <w:r w:rsidR="00EF0CE3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4B335A">
        <w:rPr>
          <w:rFonts w:ascii="Times New Roman" w:hAnsi="Times New Roman" w:cs="Times New Roman"/>
          <w:sz w:val="28"/>
          <w:szCs w:val="28"/>
        </w:rPr>
        <w:t>возможность размещения на официальном сайте представительного органа максимально полной информации о своей деятельности.</w:t>
      </w:r>
    </w:p>
    <w:p w:rsidR="00DB67E5" w:rsidRDefault="003004C8" w:rsidP="00AA0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ucida Grande" w:hAnsi="Lucida Grande"/>
          <w:sz w:val="27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="009E5E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335A">
        <w:rPr>
          <w:rFonts w:ascii="Times New Roman" w:hAnsi="Times New Roman" w:cs="Times New Roman"/>
          <w:sz w:val="28"/>
          <w:szCs w:val="28"/>
        </w:rPr>
        <w:t>В ходе анализа порядк</w:t>
      </w:r>
      <w:r w:rsidR="00C63201">
        <w:rPr>
          <w:rFonts w:ascii="Times New Roman" w:hAnsi="Times New Roman" w:cs="Times New Roman"/>
          <w:sz w:val="28"/>
          <w:szCs w:val="28"/>
        </w:rPr>
        <w:t>а</w:t>
      </w:r>
      <w:r w:rsidR="004B335A">
        <w:rPr>
          <w:rFonts w:ascii="Times New Roman" w:hAnsi="Times New Roman" w:cs="Times New Roman"/>
          <w:sz w:val="28"/>
          <w:szCs w:val="28"/>
        </w:rPr>
        <w:t xml:space="preserve"> разработки и реализации муниципальных программ установлено</w:t>
      </w:r>
      <w:r w:rsidR="00C63201">
        <w:rPr>
          <w:rFonts w:ascii="Times New Roman" w:hAnsi="Times New Roman" w:cs="Times New Roman"/>
          <w:sz w:val="28"/>
          <w:szCs w:val="28"/>
        </w:rPr>
        <w:t>, что с</w:t>
      </w:r>
      <w:r w:rsidR="00C632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огласно требован</w:t>
      </w:r>
      <w:r w:rsidR="009E5E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иям</w:t>
      </w:r>
      <w:r w:rsidR="00C632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статьи 179 Б</w:t>
      </w:r>
      <w:r w:rsidR="009E5E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 РФ</w:t>
      </w:r>
      <w:r w:rsidR="00C632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2023 году в Полевском городском округе действовал </w:t>
      </w:r>
      <w:r w:rsidR="00C63201" w:rsidRPr="00416E6F">
        <w:rPr>
          <w:rFonts w:ascii="Lucida Grande" w:hAnsi="Lucida Grande"/>
          <w:sz w:val="27"/>
          <w:szCs w:val="27"/>
          <w:shd w:val="clear" w:color="auto" w:fill="FFFFFF"/>
        </w:rPr>
        <w:t xml:space="preserve">Порядок </w:t>
      </w:r>
      <w:r w:rsidR="00C63201">
        <w:rPr>
          <w:rFonts w:ascii="Lucida Grande" w:hAnsi="Lucida Grande"/>
          <w:color w:val="000000"/>
          <w:sz w:val="27"/>
          <w:szCs w:val="27"/>
          <w:shd w:val="clear" w:color="auto" w:fill="FFFFFF"/>
        </w:rPr>
        <w:t>принятия решений о разработке муниципальных программ, формирования и реализации муниципальных программ Полевского городского округа, утвержденный</w:t>
      </w:r>
      <w:r w:rsidR="00C63201" w:rsidRPr="001762A9">
        <w:rPr>
          <w:rFonts w:ascii="Lucida Grande" w:hAnsi="Lucida Grande"/>
          <w:color w:val="FF0000"/>
          <w:sz w:val="27"/>
          <w:szCs w:val="27"/>
          <w:shd w:val="clear" w:color="auto" w:fill="FFFFFF"/>
        </w:rPr>
        <w:t xml:space="preserve"> </w:t>
      </w:r>
      <w:r w:rsidR="00C63201" w:rsidRPr="00416E6F">
        <w:rPr>
          <w:rFonts w:ascii="Lucida Grande" w:hAnsi="Lucida Grande"/>
          <w:sz w:val="27"/>
          <w:szCs w:val="27"/>
          <w:shd w:val="clear" w:color="auto" w:fill="FFFFFF"/>
        </w:rPr>
        <w:t xml:space="preserve">постановлением Администрации Полевского городского округа от 11.08.2015 </w:t>
      </w:r>
      <w:r w:rsidR="00C63201" w:rsidRPr="00416E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342-ПА</w:t>
      </w:r>
      <w:r w:rsidR="00C63201" w:rsidRPr="00416E6F">
        <w:rPr>
          <w:rFonts w:ascii="Lucida Grande" w:hAnsi="Lucida Grande"/>
          <w:sz w:val="27"/>
          <w:szCs w:val="27"/>
          <w:shd w:val="clear" w:color="auto" w:fill="FFFFFF"/>
        </w:rPr>
        <w:t xml:space="preserve"> (далее - Порядок 342-ПА)</w:t>
      </w:r>
      <w:r w:rsidR="00C63201">
        <w:rPr>
          <w:rFonts w:ascii="Lucida Grande" w:hAnsi="Lucida Grande"/>
          <w:sz w:val="27"/>
          <w:szCs w:val="27"/>
          <w:shd w:val="clear" w:color="auto" w:fill="FFFFFF"/>
        </w:rPr>
        <w:t xml:space="preserve">. </w:t>
      </w:r>
      <w:proofErr w:type="gramEnd"/>
    </w:p>
    <w:p w:rsidR="003004C8" w:rsidRDefault="00DB67E5" w:rsidP="00AA0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Lucida Grande" w:hAnsi="Lucida Grande"/>
          <w:sz w:val="27"/>
          <w:szCs w:val="27"/>
          <w:shd w:val="clear" w:color="auto" w:fill="FFFFFF"/>
        </w:rPr>
        <w:t>В</w:t>
      </w:r>
      <w:r w:rsidR="00C63201">
        <w:rPr>
          <w:rFonts w:ascii="Times New Roman" w:hAnsi="Times New Roman" w:cs="Times New Roman"/>
          <w:sz w:val="28"/>
          <w:szCs w:val="28"/>
        </w:rPr>
        <w:t xml:space="preserve"> 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нарушение пункта 2 статьи 179 Б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К РФ,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пункт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ов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17</w:t>
      </w:r>
      <w:r w:rsidR="00992DB7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, 18 и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22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</w:t>
      </w:r>
      <w:r w:rsidR="00C63201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342-ПА 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Перечень муниципальных программ 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Полевского городского округа на 2023 год и плановый период 2024 и 2025 годов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</w:t>
      </w:r>
      <w:r w:rsidR="00094C4C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в установленном порядке </w:t>
      </w:r>
      <w:r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не </w:t>
      </w:r>
      <w:r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lastRenderedPageBreak/>
        <w:t>утвержден распоряжением Администрации Полевского городского округа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,</w:t>
      </w:r>
      <w:r w:rsidR="00C63201" w:rsidRPr="00275BD3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 xml:space="preserve"> </w:t>
      </w:r>
      <w:r w:rsidR="00C63201">
        <w:rPr>
          <w:rFonts w:ascii="Lucida Grande" w:hAnsi="Lucida Grande"/>
          <w:color w:val="000000" w:themeColor="text1"/>
          <w:sz w:val="27"/>
          <w:szCs w:val="27"/>
          <w:shd w:val="clear" w:color="auto" w:fill="FFFFFF"/>
        </w:rPr>
        <w:t>п</w:t>
      </w:r>
      <w:r w:rsidR="00C63201" w:rsidRPr="00275B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 этом </w:t>
      </w:r>
      <w:r w:rsidR="00094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данный </w:t>
      </w:r>
      <w:r w:rsidR="00C63201" w:rsidRPr="00275B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</w:t>
      </w:r>
      <w:r w:rsidR="00C63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ень</w:t>
      </w:r>
      <w:r w:rsidR="00C63201" w:rsidRPr="00275B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94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</w:t>
      </w:r>
      <w:r w:rsidR="00C63201" w:rsidRPr="00275B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мещен на официальном сайте Администрации Полевского городского округа</w:t>
      </w:r>
      <w:r w:rsidR="00C63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63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549D1" w:rsidRDefault="00803800" w:rsidP="00803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E5E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15-ти муниципальных образованиях Свердловской области, анализируемых в ходе мероприятиях,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и реализации муниципальных программ и/или ины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5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5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5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E5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перехода муниципальных программ на формат, предусмотренный Методическими рекомендациями </w:t>
      </w:r>
      <w:r w:rsidR="003748D8" w:rsidRPr="003748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разработке и реализации государственных программ субъектов Российской Федерации и муниципальных программ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748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письмом Минэкономразвития Российской Федерации № 3493-ПК/Д16и и Минфина Российской Федерации № 26-2-02-26</w:t>
      </w:r>
      <w:proofErr w:type="gramEnd"/>
      <w:r w:rsidR="003748D8">
        <w:rPr>
          <w:rFonts w:ascii="Times New Roman" w:eastAsia="Times New Roman" w:hAnsi="Times New Roman" w:cs="Times New Roman"/>
          <w:sz w:val="28"/>
          <w:szCs w:val="28"/>
          <w:lang w:eastAsia="ru-RU"/>
        </w:rPr>
        <w:t>/9321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06.02.2023</w:t>
      </w:r>
      <w:r w:rsidR="003748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6243" w:rsidRDefault="0035753F" w:rsidP="00BD6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70E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Полевской городской округ в анализируемый период стал получателем 6 видов субсидий, в том числе на формирование современной городской среды (национальный проект «Жилье и городская среда»); на внедрение механизмов инициативного </w:t>
      </w:r>
      <w:r w:rsidR="005F254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 на территории Свердловской области; на закупку контейнеров для раздельного накопления твердых коммунальных отходов.</w:t>
      </w:r>
      <w:proofErr w:type="gramEnd"/>
    </w:p>
    <w:p w:rsidR="005F254C" w:rsidRDefault="005F254C" w:rsidP="00BD62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2592">
        <w:rPr>
          <w:rFonts w:ascii="Times New Roman" w:hAnsi="Times New Roman" w:cs="Times New Roman"/>
          <w:color w:val="000000" w:themeColor="text1"/>
          <w:sz w:val="28"/>
          <w:szCs w:val="28"/>
        </w:rPr>
        <w:t>Из 15</w:t>
      </w:r>
      <w:r w:rsidR="00E32ED8">
        <w:rPr>
          <w:rFonts w:ascii="Times New Roman" w:hAnsi="Times New Roman" w:cs="Times New Roman"/>
          <w:color w:val="000000" w:themeColor="text1"/>
          <w:sz w:val="28"/>
          <w:szCs w:val="28"/>
        </w:rPr>
        <w:t>-ти</w:t>
      </w:r>
      <w:r w:rsidRPr="00402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программ Полевского городского округа разработано 12 муниципальных программы, относящихся к предмету совместного ведения Свердловской области и муниципальных образований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02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D6243" w:rsidRDefault="0035753F" w:rsidP="00BD6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включения показателей (результатов) в муниципальных программах, предусмотренных соглашениями о предоставлении субсидий из областного бюджета, показал, что в Полевском городском округе по субсидии, предоставленной в рамках государственной поддержки закупки контейнеров для раздельного накопления твердых коммунальных отходов</w:t>
      </w:r>
      <w:r w:rsidR="00BD62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</w:t>
      </w:r>
      <w:r w:rsidR="00BD6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субсидии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включены в муниципальную программу</w:t>
      </w:r>
      <w:r w:rsidR="00BD62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53F" w:rsidRDefault="00BD6243" w:rsidP="00BD6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F70E57">
        <w:rPr>
          <w:rFonts w:ascii="Times New Roman" w:eastAsia="Times New Roman" w:hAnsi="Times New Roman" w:cs="Times New Roman"/>
          <w:sz w:val="28"/>
          <w:szCs w:val="28"/>
        </w:rPr>
        <w:t>)</w:t>
      </w:r>
      <w:r w:rsidR="003748D8">
        <w:rPr>
          <w:rFonts w:ascii="Times New Roman" w:eastAsia="Times New Roman" w:hAnsi="Times New Roman" w:cs="Times New Roman"/>
          <w:sz w:val="28"/>
          <w:szCs w:val="28"/>
        </w:rPr>
        <w:t xml:space="preserve"> Созданные на территории Полевского городского округа за счет средств субсидий областного бюджета объекты зачислены в </w:t>
      </w:r>
      <w:r w:rsidR="00F70E5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748D8">
        <w:rPr>
          <w:rFonts w:ascii="Times New Roman" w:eastAsia="Times New Roman" w:hAnsi="Times New Roman" w:cs="Times New Roman"/>
          <w:sz w:val="28"/>
          <w:szCs w:val="28"/>
        </w:rPr>
        <w:t xml:space="preserve">азну Полевского городского округа. </w:t>
      </w:r>
    </w:p>
    <w:p w:rsidR="00B549D1" w:rsidRPr="008A4DBD" w:rsidRDefault="00803800" w:rsidP="00B54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заключения о результатах экспертно-аналитического мероприятия № 02-1.10-26/873 направлена в прокуратуру города Полевского, и</w:t>
      </w:r>
      <w:r w:rsidR="00B549D1">
        <w:rPr>
          <w:rFonts w:ascii="Times New Roman" w:eastAsia="Times New Roman" w:hAnsi="Times New Roman" w:cs="Times New Roman"/>
          <w:sz w:val="28"/>
          <w:szCs w:val="28"/>
        </w:rPr>
        <w:t>нформация об основных результатах экспертно-аналитического мероприятия направлена Главе Полевского городского округа, в Думу 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549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254C" w:rsidRDefault="005F254C" w:rsidP="00E87A4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A49" w:rsidRPr="001817BD" w:rsidRDefault="00E87A49" w:rsidP="00E87A4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ВРИО председателя Счетной палаты </w:t>
      </w:r>
    </w:p>
    <w:p w:rsidR="00A35BD1" w:rsidRPr="001817BD" w:rsidRDefault="00E87A49" w:rsidP="001817B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Полевского городского округа</w:t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Н.А. Гурова</w:t>
      </w:r>
    </w:p>
    <w:sectPr w:rsidR="00A35BD1" w:rsidRPr="001817BD" w:rsidSect="001817BD">
      <w:footerReference w:type="default" r:id="rId10"/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989" w:rsidRDefault="00326989" w:rsidP="00C102E9">
      <w:pPr>
        <w:spacing w:after="0" w:line="240" w:lineRule="auto"/>
      </w:pPr>
      <w:r>
        <w:separator/>
      </w:r>
    </w:p>
  </w:endnote>
  <w:endnote w:type="continuationSeparator" w:id="0">
    <w:p w:rsidR="00326989" w:rsidRDefault="00326989" w:rsidP="00C10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5329585"/>
      <w:docPartObj>
        <w:docPartGallery w:val="Page Numbers (Bottom of Page)"/>
        <w:docPartUnique/>
      </w:docPartObj>
    </w:sdtPr>
    <w:sdtEndPr/>
    <w:sdtContent>
      <w:p w:rsidR="00AA0849" w:rsidRDefault="00AA08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6A9">
          <w:rPr>
            <w:noProof/>
          </w:rPr>
          <w:t>4</w:t>
        </w:r>
        <w:r>
          <w:fldChar w:fldCharType="end"/>
        </w:r>
      </w:p>
    </w:sdtContent>
  </w:sdt>
  <w:p w:rsidR="00AA0849" w:rsidRDefault="00AA084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989" w:rsidRDefault="00326989" w:rsidP="00C102E9">
      <w:pPr>
        <w:spacing w:after="0" w:line="240" w:lineRule="auto"/>
      </w:pPr>
      <w:r>
        <w:separator/>
      </w:r>
    </w:p>
  </w:footnote>
  <w:footnote w:type="continuationSeparator" w:id="0">
    <w:p w:rsidR="00326989" w:rsidRDefault="00326989" w:rsidP="00C10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61B9"/>
    <w:multiLevelType w:val="multilevel"/>
    <w:tmpl w:val="9D1604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92577DE"/>
    <w:multiLevelType w:val="hybridMultilevel"/>
    <w:tmpl w:val="4768E906"/>
    <w:lvl w:ilvl="0" w:tplc="EB8ACE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27725"/>
    <w:multiLevelType w:val="hybridMultilevel"/>
    <w:tmpl w:val="BF12C69A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6811830"/>
    <w:multiLevelType w:val="multilevel"/>
    <w:tmpl w:val="2FF8CA9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>
    <w:nsid w:val="19016C41"/>
    <w:multiLevelType w:val="hybridMultilevel"/>
    <w:tmpl w:val="67A4842E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005B03"/>
    <w:multiLevelType w:val="hybridMultilevel"/>
    <w:tmpl w:val="8B34B080"/>
    <w:lvl w:ilvl="0" w:tplc="4BD4779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9E17CB"/>
    <w:multiLevelType w:val="hybridMultilevel"/>
    <w:tmpl w:val="ECAC37B4"/>
    <w:lvl w:ilvl="0" w:tplc="444A48E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56A1C36"/>
    <w:multiLevelType w:val="multilevel"/>
    <w:tmpl w:val="E3BC4FAC"/>
    <w:lvl w:ilvl="0">
      <w:start w:val="9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eastAsia="Times New Roman"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eastAsia="Times New Roman" w:hint="default"/>
      </w:rPr>
    </w:lvl>
  </w:abstractNum>
  <w:abstractNum w:abstractNumId="8">
    <w:nsid w:val="26B474AC"/>
    <w:multiLevelType w:val="hybridMultilevel"/>
    <w:tmpl w:val="C3FAD74A"/>
    <w:lvl w:ilvl="0" w:tplc="35AEA5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B6E4997"/>
    <w:multiLevelType w:val="hybridMultilevel"/>
    <w:tmpl w:val="39420D38"/>
    <w:lvl w:ilvl="0" w:tplc="1B0C24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184F1D"/>
    <w:multiLevelType w:val="hybridMultilevel"/>
    <w:tmpl w:val="91FA9404"/>
    <w:lvl w:ilvl="0" w:tplc="D95C623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2F405E1B"/>
    <w:multiLevelType w:val="multilevel"/>
    <w:tmpl w:val="FE9E94B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</w:rPr>
    </w:lvl>
  </w:abstractNum>
  <w:abstractNum w:abstractNumId="12">
    <w:nsid w:val="33324E90"/>
    <w:multiLevelType w:val="hybridMultilevel"/>
    <w:tmpl w:val="5B6256C8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A1163F2"/>
    <w:multiLevelType w:val="hybridMultilevel"/>
    <w:tmpl w:val="92A8AD96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0C2042B"/>
    <w:multiLevelType w:val="hybridMultilevel"/>
    <w:tmpl w:val="37E80A96"/>
    <w:lvl w:ilvl="0" w:tplc="84AC22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5760EC1"/>
    <w:multiLevelType w:val="hybridMultilevel"/>
    <w:tmpl w:val="BD8C44E0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D5E59E5"/>
    <w:multiLevelType w:val="hybridMultilevel"/>
    <w:tmpl w:val="4768E43A"/>
    <w:lvl w:ilvl="0" w:tplc="8BBC301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6B52E62"/>
    <w:multiLevelType w:val="hybridMultilevel"/>
    <w:tmpl w:val="08B083BA"/>
    <w:lvl w:ilvl="0" w:tplc="438CC84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59310158"/>
    <w:multiLevelType w:val="hybridMultilevel"/>
    <w:tmpl w:val="AB6CCFC0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4502261"/>
    <w:multiLevelType w:val="multilevel"/>
    <w:tmpl w:val="15A6F29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</w:rPr>
    </w:lvl>
  </w:abstractNum>
  <w:abstractNum w:abstractNumId="20">
    <w:nsid w:val="64916963"/>
    <w:multiLevelType w:val="hybridMultilevel"/>
    <w:tmpl w:val="47B442FC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7183DCC"/>
    <w:multiLevelType w:val="multilevel"/>
    <w:tmpl w:val="FDF691B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2">
    <w:nsid w:val="6AE81874"/>
    <w:multiLevelType w:val="hybridMultilevel"/>
    <w:tmpl w:val="29064F24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09F5100"/>
    <w:multiLevelType w:val="hybridMultilevel"/>
    <w:tmpl w:val="B41C3A74"/>
    <w:lvl w:ilvl="0" w:tplc="514074D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E2F1B7D"/>
    <w:multiLevelType w:val="hybridMultilevel"/>
    <w:tmpl w:val="528E6C46"/>
    <w:lvl w:ilvl="0" w:tplc="8BBC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24"/>
  </w:num>
  <w:num w:numId="3">
    <w:abstractNumId w:val="23"/>
  </w:num>
  <w:num w:numId="4">
    <w:abstractNumId w:val="18"/>
  </w:num>
  <w:num w:numId="5">
    <w:abstractNumId w:val="12"/>
  </w:num>
  <w:num w:numId="6">
    <w:abstractNumId w:val="22"/>
  </w:num>
  <w:num w:numId="7">
    <w:abstractNumId w:val="2"/>
  </w:num>
  <w:num w:numId="8">
    <w:abstractNumId w:val="15"/>
  </w:num>
  <w:num w:numId="9">
    <w:abstractNumId w:val="13"/>
  </w:num>
  <w:num w:numId="10">
    <w:abstractNumId w:val="20"/>
  </w:num>
  <w:num w:numId="11">
    <w:abstractNumId w:val="4"/>
  </w:num>
  <w:num w:numId="12">
    <w:abstractNumId w:val="9"/>
  </w:num>
  <w:num w:numId="13">
    <w:abstractNumId w:val="5"/>
  </w:num>
  <w:num w:numId="14">
    <w:abstractNumId w:val="6"/>
  </w:num>
  <w:num w:numId="15">
    <w:abstractNumId w:val="3"/>
  </w:num>
  <w:num w:numId="16">
    <w:abstractNumId w:val="19"/>
  </w:num>
  <w:num w:numId="17">
    <w:abstractNumId w:val="10"/>
  </w:num>
  <w:num w:numId="18">
    <w:abstractNumId w:val="11"/>
  </w:num>
  <w:num w:numId="19">
    <w:abstractNumId w:val="1"/>
  </w:num>
  <w:num w:numId="20">
    <w:abstractNumId w:val="14"/>
  </w:num>
  <w:num w:numId="21">
    <w:abstractNumId w:val="8"/>
  </w:num>
  <w:num w:numId="22">
    <w:abstractNumId w:val="0"/>
  </w:num>
  <w:num w:numId="23">
    <w:abstractNumId w:val="7"/>
  </w:num>
  <w:num w:numId="24">
    <w:abstractNumId w:val="21"/>
  </w:num>
  <w:num w:numId="25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3B"/>
    <w:rsid w:val="0000294B"/>
    <w:rsid w:val="00003442"/>
    <w:rsid w:val="0003541E"/>
    <w:rsid w:val="00041A52"/>
    <w:rsid w:val="0004504B"/>
    <w:rsid w:val="00047729"/>
    <w:rsid w:val="00064480"/>
    <w:rsid w:val="00073233"/>
    <w:rsid w:val="000926D8"/>
    <w:rsid w:val="00094C4C"/>
    <w:rsid w:val="000D2825"/>
    <w:rsid w:val="000D32FF"/>
    <w:rsid w:val="000D531A"/>
    <w:rsid w:val="000D7E05"/>
    <w:rsid w:val="000E5E25"/>
    <w:rsid w:val="000E701A"/>
    <w:rsid w:val="000F54A9"/>
    <w:rsid w:val="00113060"/>
    <w:rsid w:val="00120866"/>
    <w:rsid w:val="001231CD"/>
    <w:rsid w:val="00126B2B"/>
    <w:rsid w:val="001414E0"/>
    <w:rsid w:val="00142306"/>
    <w:rsid w:val="0015443A"/>
    <w:rsid w:val="001744CB"/>
    <w:rsid w:val="001762A9"/>
    <w:rsid w:val="001817BD"/>
    <w:rsid w:val="00191019"/>
    <w:rsid w:val="001A07AA"/>
    <w:rsid w:val="001B2FEE"/>
    <w:rsid w:val="001C401E"/>
    <w:rsid w:val="001C46A9"/>
    <w:rsid w:val="001C6986"/>
    <w:rsid w:val="001D197B"/>
    <w:rsid w:val="001D6D8D"/>
    <w:rsid w:val="001E467B"/>
    <w:rsid w:val="002507AE"/>
    <w:rsid w:val="00271494"/>
    <w:rsid w:val="00275BD3"/>
    <w:rsid w:val="0028754C"/>
    <w:rsid w:val="00296E92"/>
    <w:rsid w:val="002A0C0A"/>
    <w:rsid w:val="002B1765"/>
    <w:rsid w:val="002B2B88"/>
    <w:rsid w:val="002B38CC"/>
    <w:rsid w:val="002B753E"/>
    <w:rsid w:val="002E6743"/>
    <w:rsid w:val="002E6B6C"/>
    <w:rsid w:val="002E78BD"/>
    <w:rsid w:val="002F6F28"/>
    <w:rsid w:val="003004C8"/>
    <w:rsid w:val="00300586"/>
    <w:rsid w:val="00314293"/>
    <w:rsid w:val="00326989"/>
    <w:rsid w:val="00352358"/>
    <w:rsid w:val="00353366"/>
    <w:rsid w:val="00355B7E"/>
    <w:rsid w:val="0035753F"/>
    <w:rsid w:val="003712D6"/>
    <w:rsid w:val="0037383B"/>
    <w:rsid w:val="00373B14"/>
    <w:rsid w:val="003748D8"/>
    <w:rsid w:val="003944B0"/>
    <w:rsid w:val="003969AD"/>
    <w:rsid w:val="003B15C4"/>
    <w:rsid w:val="003B6E97"/>
    <w:rsid w:val="003D01D9"/>
    <w:rsid w:val="003D3EE5"/>
    <w:rsid w:val="003D4C3B"/>
    <w:rsid w:val="003E37B8"/>
    <w:rsid w:val="003F3B8F"/>
    <w:rsid w:val="003F3ECB"/>
    <w:rsid w:val="003F4A54"/>
    <w:rsid w:val="003F5EFA"/>
    <w:rsid w:val="00402592"/>
    <w:rsid w:val="004125B9"/>
    <w:rsid w:val="00416E6F"/>
    <w:rsid w:val="00425D51"/>
    <w:rsid w:val="0043771F"/>
    <w:rsid w:val="00461E9E"/>
    <w:rsid w:val="00466A04"/>
    <w:rsid w:val="0049204E"/>
    <w:rsid w:val="004B335A"/>
    <w:rsid w:val="004E1679"/>
    <w:rsid w:val="004E504C"/>
    <w:rsid w:val="004E7EF7"/>
    <w:rsid w:val="004F19E7"/>
    <w:rsid w:val="00516636"/>
    <w:rsid w:val="0052252E"/>
    <w:rsid w:val="00540956"/>
    <w:rsid w:val="00543958"/>
    <w:rsid w:val="005612B8"/>
    <w:rsid w:val="00561B71"/>
    <w:rsid w:val="00566B11"/>
    <w:rsid w:val="005A0D64"/>
    <w:rsid w:val="005B12A4"/>
    <w:rsid w:val="005D4EB4"/>
    <w:rsid w:val="005F254C"/>
    <w:rsid w:val="00602C58"/>
    <w:rsid w:val="006069EC"/>
    <w:rsid w:val="0061047A"/>
    <w:rsid w:val="0063162A"/>
    <w:rsid w:val="00694209"/>
    <w:rsid w:val="006A0217"/>
    <w:rsid w:val="006A0854"/>
    <w:rsid w:val="006B2036"/>
    <w:rsid w:val="006B7E40"/>
    <w:rsid w:val="006C1948"/>
    <w:rsid w:val="006E088C"/>
    <w:rsid w:val="006E2B53"/>
    <w:rsid w:val="006E40AA"/>
    <w:rsid w:val="006E6289"/>
    <w:rsid w:val="007108ED"/>
    <w:rsid w:val="00710B91"/>
    <w:rsid w:val="00716438"/>
    <w:rsid w:val="0074299B"/>
    <w:rsid w:val="00744197"/>
    <w:rsid w:val="00757088"/>
    <w:rsid w:val="007571EF"/>
    <w:rsid w:val="00766818"/>
    <w:rsid w:val="00781547"/>
    <w:rsid w:val="00781863"/>
    <w:rsid w:val="00786A05"/>
    <w:rsid w:val="007B03B1"/>
    <w:rsid w:val="007B4D43"/>
    <w:rsid w:val="007B78B3"/>
    <w:rsid w:val="007C349B"/>
    <w:rsid w:val="007E2591"/>
    <w:rsid w:val="00801351"/>
    <w:rsid w:val="00803800"/>
    <w:rsid w:val="008411D1"/>
    <w:rsid w:val="00876867"/>
    <w:rsid w:val="008959A8"/>
    <w:rsid w:val="008A6679"/>
    <w:rsid w:val="008C02C1"/>
    <w:rsid w:val="008C0561"/>
    <w:rsid w:val="008C484B"/>
    <w:rsid w:val="008F4BCF"/>
    <w:rsid w:val="008F4D1A"/>
    <w:rsid w:val="008F6D2D"/>
    <w:rsid w:val="00902A01"/>
    <w:rsid w:val="0091294F"/>
    <w:rsid w:val="009202D7"/>
    <w:rsid w:val="00934700"/>
    <w:rsid w:val="009510E9"/>
    <w:rsid w:val="009634D0"/>
    <w:rsid w:val="00973E12"/>
    <w:rsid w:val="00992637"/>
    <w:rsid w:val="00992DB7"/>
    <w:rsid w:val="009965FA"/>
    <w:rsid w:val="009A183E"/>
    <w:rsid w:val="009A449B"/>
    <w:rsid w:val="009B02AB"/>
    <w:rsid w:val="009B6090"/>
    <w:rsid w:val="009C160F"/>
    <w:rsid w:val="009C2294"/>
    <w:rsid w:val="009E5E89"/>
    <w:rsid w:val="009F7F86"/>
    <w:rsid w:val="00A05ECD"/>
    <w:rsid w:val="00A16EA6"/>
    <w:rsid w:val="00A35BD1"/>
    <w:rsid w:val="00A371F7"/>
    <w:rsid w:val="00A445D8"/>
    <w:rsid w:val="00A510A6"/>
    <w:rsid w:val="00A57052"/>
    <w:rsid w:val="00A604FA"/>
    <w:rsid w:val="00A60968"/>
    <w:rsid w:val="00A6405A"/>
    <w:rsid w:val="00A90AB0"/>
    <w:rsid w:val="00AA0849"/>
    <w:rsid w:val="00AA4EA2"/>
    <w:rsid w:val="00AB6E88"/>
    <w:rsid w:val="00AC78B5"/>
    <w:rsid w:val="00AD3517"/>
    <w:rsid w:val="00AD3680"/>
    <w:rsid w:val="00AE07D6"/>
    <w:rsid w:val="00AE4C96"/>
    <w:rsid w:val="00AE7DC8"/>
    <w:rsid w:val="00AF0FFC"/>
    <w:rsid w:val="00AF21EF"/>
    <w:rsid w:val="00B15014"/>
    <w:rsid w:val="00B1566D"/>
    <w:rsid w:val="00B17480"/>
    <w:rsid w:val="00B23B96"/>
    <w:rsid w:val="00B455DC"/>
    <w:rsid w:val="00B5076A"/>
    <w:rsid w:val="00B53CAF"/>
    <w:rsid w:val="00B5453D"/>
    <w:rsid w:val="00B549D1"/>
    <w:rsid w:val="00B57F1F"/>
    <w:rsid w:val="00B63C54"/>
    <w:rsid w:val="00B803CF"/>
    <w:rsid w:val="00BA14CA"/>
    <w:rsid w:val="00BB551F"/>
    <w:rsid w:val="00BC51FB"/>
    <w:rsid w:val="00BC7BEC"/>
    <w:rsid w:val="00BD5E12"/>
    <w:rsid w:val="00BD6243"/>
    <w:rsid w:val="00BE603C"/>
    <w:rsid w:val="00C102E9"/>
    <w:rsid w:val="00C16DCD"/>
    <w:rsid w:val="00C42D21"/>
    <w:rsid w:val="00C63201"/>
    <w:rsid w:val="00C64442"/>
    <w:rsid w:val="00C657ED"/>
    <w:rsid w:val="00CC3CFE"/>
    <w:rsid w:val="00CD0303"/>
    <w:rsid w:val="00CD1501"/>
    <w:rsid w:val="00CD1BFF"/>
    <w:rsid w:val="00CD25DC"/>
    <w:rsid w:val="00CD2BD7"/>
    <w:rsid w:val="00CE1634"/>
    <w:rsid w:val="00CE3713"/>
    <w:rsid w:val="00CE7280"/>
    <w:rsid w:val="00CF7470"/>
    <w:rsid w:val="00D03DEA"/>
    <w:rsid w:val="00D053B6"/>
    <w:rsid w:val="00D06DA3"/>
    <w:rsid w:val="00D10E2F"/>
    <w:rsid w:val="00D14A00"/>
    <w:rsid w:val="00D174C8"/>
    <w:rsid w:val="00D21906"/>
    <w:rsid w:val="00D504C5"/>
    <w:rsid w:val="00D639D4"/>
    <w:rsid w:val="00D8532C"/>
    <w:rsid w:val="00D867A4"/>
    <w:rsid w:val="00D94918"/>
    <w:rsid w:val="00D94A21"/>
    <w:rsid w:val="00D95858"/>
    <w:rsid w:val="00DB060E"/>
    <w:rsid w:val="00DB23A1"/>
    <w:rsid w:val="00DB5802"/>
    <w:rsid w:val="00DB67E5"/>
    <w:rsid w:val="00DC5CC3"/>
    <w:rsid w:val="00DD0076"/>
    <w:rsid w:val="00DE3711"/>
    <w:rsid w:val="00DE5A3C"/>
    <w:rsid w:val="00DF0E87"/>
    <w:rsid w:val="00DF1B70"/>
    <w:rsid w:val="00E07F7E"/>
    <w:rsid w:val="00E10F29"/>
    <w:rsid w:val="00E114FF"/>
    <w:rsid w:val="00E172A9"/>
    <w:rsid w:val="00E232E0"/>
    <w:rsid w:val="00E2730A"/>
    <w:rsid w:val="00E32ED8"/>
    <w:rsid w:val="00E63D22"/>
    <w:rsid w:val="00E651C1"/>
    <w:rsid w:val="00E72F9A"/>
    <w:rsid w:val="00E767FE"/>
    <w:rsid w:val="00E82A2D"/>
    <w:rsid w:val="00E83721"/>
    <w:rsid w:val="00E87A49"/>
    <w:rsid w:val="00E96D17"/>
    <w:rsid w:val="00EA588E"/>
    <w:rsid w:val="00EB2869"/>
    <w:rsid w:val="00EB590A"/>
    <w:rsid w:val="00EC238C"/>
    <w:rsid w:val="00EC403B"/>
    <w:rsid w:val="00EC79F1"/>
    <w:rsid w:val="00ED06CD"/>
    <w:rsid w:val="00EE6D72"/>
    <w:rsid w:val="00EF0CE3"/>
    <w:rsid w:val="00EF294E"/>
    <w:rsid w:val="00F06952"/>
    <w:rsid w:val="00F11A98"/>
    <w:rsid w:val="00F13B87"/>
    <w:rsid w:val="00F201FE"/>
    <w:rsid w:val="00F20273"/>
    <w:rsid w:val="00F374B6"/>
    <w:rsid w:val="00F529E8"/>
    <w:rsid w:val="00F65F24"/>
    <w:rsid w:val="00F66621"/>
    <w:rsid w:val="00F70E57"/>
    <w:rsid w:val="00F74F35"/>
    <w:rsid w:val="00F8022A"/>
    <w:rsid w:val="00F90386"/>
    <w:rsid w:val="00FA0F60"/>
    <w:rsid w:val="00FB24F0"/>
    <w:rsid w:val="00FC5A34"/>
    <w:rsid w:val="00FE1928"/>
    <w:rsid w:val="00FF169E"/>
    <w:rsid w:val="00FF1FB9"/>
    <w:rsid w:val="00FF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11"/>
    <w:basedOn w:val="a"/>
    <w:uiPriority w:val="34"/>
    <w:qFormat/>
    <w:rsid w:val="00A35BD1"/>
    <w:pPr>
      <w:ind w:left="720"/>
      <w:contextualSpacing/>
    </w:pPr>
  </w:style>
  <w:style w:type="paragraph" w:customStyle="1" w:styleId="Default">
    <w:name w:val="Default"/>
    <w:rsid w:val="00A35B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rsid w:val="00A35BD1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A35BD1"/>
    <w:rPr>
      <w:rFonts w:ascii="Times New Roman" w:eastAsia="Calibri" w:hAnsi="Times New Roman" w:cs="Times New Roman"/>
      <w:kern w:val="1"/>
      <w:sz w:val="24"/>
      <w:szCs w:val="24"/>
    </w:rPr>
  </w:style>
  <w:style w:type="paragraph" w:customStyle="1" w:styleId="Standard">
    <w:name w:val="Standard"/>
    <w:rsid w:val="00A35BD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Содержимое таблицы"/>
    <w:basedOn w:val="a"/>
    <w:qFormat/>
    <w:rsid w:val="00A35BD1"/>
    <w:pPr>
      <w:widowControl w:val="0"/>
      <w:suppressLineNumbers/>
      <w:suppressAutoHyphens/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customStyle="1" w:styleId="Typewriter">
    <w:name w:val="Typewriter"/>
    <w:qFormat/>
    <w:rsid w:val="00A35BD1"/>
    <w:rPr>
      <w:rFonts w:ascii="Courier New" w:hAnsi="Courier New"/>
      <w:sz w:val="20"/>
    </w:rPr>
  </w:style>
  <w:style w:type="paragraph" w:customStyle="1" w:styleId="LO-Normal">
    <w:name w:val="LO-Normal"/>
    <w:qFormat/>
    <w:rsid w:val="00A35BD1"/>
    <w:pPr>
      <w:suppressAutoHyphens/>
      <w:spacing w:after="0" w:line="240" w:lineRule="auto"/>
    </w:pPr>
    <w:rPr>
      <w:sz w:val="24"/>
      <w:szCs w:val="24"/>
      <w:lang w:eastAsia="zh-CN"/>
    </w:rPr>
  </w:style>
  <w:style w:type="paragraph" w:customStyle="1" w:styleId="rvps698610">
    <w:name w:val="rvps698610"/>
    <w:basedOn w:val="a"/>
    <w:rsid w:val="00A35BD1"/>
    <w:pPr>
      <w:spacing w:after="15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A35BD1"/>
    <w:pPr>
      <w:widowControl w:val="0"/>
      <w:suppressLineNumbers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paragraph" w:styleId="a7">
    <w:name w:val="No Spacing"/>
    <w:uiPriority w:val="1"/>
    <w:qFormat/>
    <w:rsid w:val="00A35BD1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paragraph" w:customStyle="1" w:styleId="Index">
    <w:name w:val="Index"/>
    <w:basedOn w:val="Standard"/>
    <w:rsid w:val="00A35BD1"/>
    <w:pPr>
      <w:suppressLineNumbers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paragraph" w:styleId="a8">
    <w:name w:val="Normal (Web)"/>
    <w:basedOn w:val="a"/>
    <w:uiPriority w:val="99"/>
    <w:semiHidden/>
    <w:unhideWhenUsed/>
    <w:rsid w:val="00A35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A35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A35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5BD1"/>
  </w:style>
  <w:style w:type="paragraph" w:styleId="ac">
    <w:name w:val="Balloon Text"/>
    <w:basedOn w:val="a"/>
    <w:link w:val="ad"/>
    <w:uiPriority w:val="99"/>
    <w:semiHidden/>
    <w:unhideWhenUsed/>
    <w:rsid w:val="00A3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5B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5BD1"/>
    <w:pPr>
      <w:suppressAutoHyphens/>
      <w:spacing w:after="0" w:line="240" w:lineRule="auto"/>
    </w:pPr>
    <w:rPr>
      <w:rFonts w:ascii="Arial" w:eastAsia="Arial" w:hAnsi="Arial" w:cs="Courier New"/>
      <w:sz w:val="16"/>
      <w:szCs w:val="24"/>
    </w:rPr>
  </w:style>
  <w:style w:type="character" w:styleId="ae">
    <w:name w:val="Hyperlink"/>
    <w:basedOn w:val="a0"/>
    <w:uiPriority w:val="99"/>
    <w:unhideWhenUsed/>
    <w:rsid w:val="00A35BD1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A35BD1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C102E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102E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102E9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66B11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566B11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566B11"/>
    <w:rPr>
      <w:vertAlign w:val="superscript"/>
    </w:rPr>
  </w:style>
  <w:style w:type="paragraph" w:styleId="af6">
    <w:name w:val="header"/>
    <w:basedOn w:val="a"/>
    <w:link w:val="af7"/>
    <w:uiPriority w:val="99"/>
    <w:unhideWhenUsed/>
    <w:rsid w:val="002A0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A0C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11"/>
    <w:basedOn w:val="a"/>
    <w:uiPriority w:val="34"/>
    <w:qFormat/>
    <w:rsid w:val="00A35BD1"/>
    <w:pPr>
      <w:ind w:left="720"/>
      <w:contextualSpacing/>
    </w:pPr>
  </w:style>
  <w:style w:type="paragraph" w:customStyle="1" w:styleId="Default">
    <w:name w:val="Default"/>
    <w:rsid w:val="00A35B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rsid w:val="00A35BD1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A35BD1"/>
    <w:rPr>
      <w:rFonts w:ascii="Times New Roman" w:eastAsia="Calibri" w:hAnsi="Times New Roman" w:cs="Times New Roman"/>
      <w:kern w:val="1"/>
      <w:sz w:val="24"/>
      <w:szCs w:val="24"/>
    </w:rPr>
  </w:style>
  <w:style w:type="paragraph" w:customStyle="1" w:styleId="Standard">
    <w:name w:val="Standard"/>
    <w:rsid w:val="00A35BD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Содержимое таблицы"/>
    <w:basedOn w:val="a"/>
    <w:qFormat/>
    <w:rsid w:val="00A35BD1"/>
    <w:pPr>
      <w:widowControl w:val="0"/>
      <w:suppressLineNumbers/>
      <w:suppressAutoHyphens/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customStyle="1" w:styleId="Typewriter">
    <w:name w:val="Typewriter"/>
    <w:qFormat/>
    <w:rsid w:val="00A35BD1"/>
    <w:rPr>
      <w:rFonts w:ascii="Courier New" w:hAnsi="Courier New"/>
      <w:sz w:val="20"/>
    </w:rPr>
  </w:style>
  <w:style w:type="paragraph" w:customStyle="1" w:styleId="LO-Normal">
    <w:name w:val="LO-Normal"/>
    <w:qFormat/>
    <w:rsid w:val="00A35BD1"/>
    <w:pPr>
      <w:suppressAutoHyphens/>
      <w:spacing w:after="0" w:line="240" w:lineRule="auto"/>
    </w:pPr>
    <w:rPr>
      <w:sz w:val="24"/>
      <w:szCs w:val="24"/>
      <w:lang w:eastAsia="zh-CN"/>
    </w:rPr>
  </w:style>
  <w:style w:type="paragraph" w:customStyle="1" w:styleId="rvps698610">
    <w:name w:val="rvps698610"/>
    <w:basedOn w:val="a"/>
    <w:rsid w:val="00A35BD1"/>
    <w:pPr>
      <w:spacing w:after="15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A35BD1"/>
    <w:pPr>
      <w:widowControl w:val="0"/>
      <w:suppressLineNumbers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paragraph" w:styleId="a7">
    <w:name w:val="No Spacing"/>
    <w:uiPriority w:val="1"/>
    <w:qFormat/>
    <w:rsid w:val="00A35BD1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paragraph" w:customStyle="1" w:styleId="Index">
    <w:name w:val="Index"/>
    <w:basedOn w:val="Standard"/>
    <w:rsid w:val="00A35BD1"/>
    <w:pPr>
      <w:suppressLineNumbers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paragraph" w:styleId="a8">
    <w:name w:val="Normal (Web)"/>
    <w:basedOn w:val="a"/>
    <w:uiPriority w:val="99"/>
    <w:semiHidden/>
    <w:unhideWhenUsed/>
    <w:rsid w:val="00A35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A35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A35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5BD1"/>
  </w:style>
  <w:style w:type="paragraph" w:styleId="ac">
    <w:name w:val="Balloon Text"/>
    <w:basedOn w:val="a"/>
    <w:link w:val="ad"/>
    <w:uiPriority w:val="99"/>
    <w:semiHidden/>
    <w:unhideWhenUsed/>
    <w:rsid w:val="00A3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5B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35BD1"/>
    <w:pPr>
      <w:suppressAutoHyphens/>
      <w:spacing w:after="0" w:line="240" w:lineRule="auto"/>
    </w:pPr>
    <w:rPr>
      <w:rFonts w:ascii="Arial" w:eastAsia="Arial" w:hAnsi="Arial" w:cs="Courier New"/>
      <w:sz w:val="16"/>
      <w:szCs w:val="24"/>
    </w:rPr>
  </w:style>
  <w:style w:type="character" w:styleId="ae">
    <w:name w:val="Hyperlink"/>
    <w:basedOn w:val="a0"/>
    <w:uiPriority w:val="99"/>
    <w:unhideWhenUsed/>
    <w:rsid w:val="00A35BD1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A35BD1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C102E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102E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102E9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66B11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566B11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566B11"/>
    <w:rPr>
      <w:vertAlign w:val="superscript"/>
    </w:rPr>
  </w:style>
  <w:style w:type="paragraph" w:styleId="af6">
    <w:name w:val="header"/>
    <w:basedOn w:val="a"/>
    <w:link w:val="af7"/>
    <w:uiPriority w:val="99"/>
    <w:unhideWhenUsed/>
    <w:rsid w:val="002A0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A0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7594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86456-7EE4-4A38-986F-B9EF4A9B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4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Вероника</dc:creator>
  <cp:lastModifiedBy>Вероника</cp:lastModifiedBy>
  <cp:revision>10</cp:revision>
  <cp:lastPrinted>2024-08-08T12:08:00Z</cp:lastPrinted>
  <dcterms:created xsi:type="dcterms:W3CDTF">2024-08-07T09:51:00Z</dcterms:created>
  <dcterms:modified xsi:type="dcterms:W3CDTF">2024-08-09T03:49:00Z</dcterms:modified>
</cp:coreProperties>
</file>