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F9E" w:rsidRPr="00207D8A" w:rsidRDefault="009F2F9E" w:rsidP="009F2F9E">
      <w:pPr>
        <w:jc w:val="center"/>
        <w:rPr>
          <w:b/>
          <w:color w:val="auto"/>
          <w:sz w:val="27"/>
          <w:szCs w:val="27"/>
        </w:rPr>
      </w:pPr>
      <w:r w:rsidRPr="00207D8A">
        <w:rPr>
          <w:b/>
          <w:color w:val="auto"/>
          <w:sz w:val="27"/>
          <w:szCs w:val="27"/>
        </w:rPr>
        <w:t>ЗАКЛЮЧЕНИЕ</w:t>
      </w:r>
    </w:p>
    <w:p w:rsidR="009F2F9E" w:rsidRPr="00207D8A" w:rsidRDefault="009F2F9E" w:rsidP="009F2F9E">
      <w:pPr>
        <w:jc w:val="center"/>
        <w:rPr>
          <w:b/>
          <w:color w:val="auto"/>
          <w:sz w:val="27"/>
          <w:szCs w:val="27"/>
        </w:rPr>
      </w:pPr>
      <w:r w:rsidRPr="00207D8A">
        <w:rPr>
          <w:b/>
          <w:color w:val="auto"/>
          <w:sz w:val="27"/>
          <w:szCs w:val="27"/>
        </w:rPr>
        <w:t>Счетной палаты на проект решения Думы Полевского городского округа «</w:t>
      </w:r>
      <w:r w:rsidR="00471763" w:rsidRPr="00471763">
        <w:rPr>
          <w:b/>
          <w:color w:val="auto"/>
          <w:sz w:val="27"/>
          <w:szCs w:val="27"/>
        </w:rPr>
        <w:t>О принятии расходного обязательства бюджета П</w:t>
      </w:r>
      <w:r w:rsidR="00471763">
        <w:rPr>
          <w:b/>
          <w:color w:val="auto"/>
          <w:sz w:val="27"/>
          <w:szCs w:val="27"/>
        </w:rPr>
        <w:t>олевского городского округа</w:t>
      </w:r>
      <w:r w:rsidR="00471763" w:rsidRPr="00471763">
        <w:rPr>
          <w:b/>
          <w:color w:val="auto"/>
          <w:sz w:val="27"/>
          <w:szCs w:val="27"/>
        </w:rPr>
        <w:t xml:space="preserve"> по реализации государственного полномочия по оказанию содейств</w:t>
      </w:r>
      <w:bookmarkStart w:id="0" w:name="_GoBack"/>
      <w:bookmarkEnd w:id="0"/>
      <w:r w:rsidR="00471763" w:rsidRPr="00471763">
        <w:rPr>
          <w:b/>
          <w:color w:val="auto"/>
          <w:sz w:val="27"/>
          <w:szCs w:val="27"/>
        </w:rPr>
        <w:t>ия в подготовке и проведении выборов Президента Российской Федерации в 2024 году</w:t>
      </w:r>
      <w:r w:rsidRPr="00207D8A">
        <w:rPr>
          <w:b/>
          <w:color w:val="auto"/>
          <w:sz w:val="27"/>
          <w:szCs w:val="27"/>
        </w:rPr>
        <w:t xml:space="preserve">» </w:t>
      </w:r>
    </w:p>
    <w:p w:rsidR="009F2F9E" w:rsidRPr="00207D8A" w:rsidRDefault="009F2F9E" w:rsidP="009F2F9E">
      <w:pPr>
        <w:ind w:firstLine="540"/>
        <w:jc w:val="center"/>
        <w:rPr>
          <w:color w:val="auto"/>
          <w:sz w:val="27"/>
          <w:szCs w:val="27"/>
        </w:rPr>
      </w:pPr>
    </w:p>
    <w:p w:rsidR="009F2F9E" w:rsidRPr="00207D8A" w:rsidRDefault="009F2F9E" w:rsidP="009F2F9E">
      <w:pPr>
        <w:jc w:val="both"/>
        <w:rPr>
          <w:color w:val="auto"/>
          <w:sz w:val="27"/>
          <w:szCs w:val="27"/>
        </w:rPr>
      </w:pPr>
      <w:r w:rsidRPr="00207D8A">
        <w:rPr>
          <w:color w:val="auto"/>
          <w:sz w:val="27"/>
          <w:szCs w:val="27"/>
        </w:rPr>
        <w:t>18 декабря 2023 года                                                                              г. Полевской</w:t>
      </w:r>
    </w:p>
    <w:p w:rsidR="009F2F9E" w:rsidRPr="00207D8A" w:rsidRDefault="009F2F9E" w:rsidP="009F2F9E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</w:p>
    <w:p w:rsidR="009F2F9E" w:rsidRPr="00207D8A" w:rsidRDefault="009F2F9E" w:rsidP="009F2F9E">
      <w:pPr>
        <w:ind w:firstLine="720"/>
        <w:jc w:val="both"/>
        <w:rPr>
          <w:sz w:val="27"/>
          <w:szCs w:val="27"/>
        </w:rPr>
      </w:pPr>
      <w:proofErr w:type="gramStart"/>
      <w:r w:rsidRPr="00207D8A">
        <w:rPr>
          <w:sz w:val="27"/>
          <w:szCs w:val="27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207D8A">
        <w:rPr>
          <w:sz w:val="27"/>
          <w:szCs w:val="27"/>
        </w:rPr>
        <w:t xml:space="preserve"> </w:t>
      </w:r>
      <w:proofErr w:type="gramStart"/>
      <w:r w:rsidRPr="00207D8A">
        <w:rPr>
          <w:sz w:val="27"/>
          <w:szCs w:val="27"/>
        </w:rPr>
        <w:t>от 15.12.2011 № 436, на основании пункта 2.5 плана работы Счетной палаты на 2023 год, распоряжения Счетной палаты  от 14.12.2023 № 58, Счетной палатой проведена экспертиза проекта решения Думы Полевского городского округа «О принятии расходного обязательства бюджета Полевского городского округа по реализации государственного полномочия по оказанию содействия в подготовке и проведении выборов Президента Российской Федерации» (далее – проект решения), в результате которой установлено</w:t>
      </w:r>
      <w:proofErr w:type="gramEnd"/>
      <w:r w:rsidRPr="00207D8A">
        <w:rPr>
          <w:sz w:val="27"/>
          <w:szCs w:val="27"/>
        </w:rPr>
        <w:t xml:space="preserve"> следующее.</w:t>
      </w:r>
    </w:p>
    <w:p w:rsidR="009F2F9E" w:rsidRPr="00207D8A" w:rsidRDefault="009F2F9E" w:rsidP="009F2F9E">
      <w:pPr>
        <w:pStyle w:val="ConsPlusNormal"/>
        <w:ind w:firstLine="709"/>
        <w:jc w:val="both"/>
        <w:rPr>
          <w:sz w:val="27"/>
          <w:szCs w:val="27"/>
        </w:rPr>
      </w:pPr>
      <w:r w:rsidRPr="00207D8A">
        <w:rPr>
          <w:sz w:val="27"/>
          <w:szCs w:val="27"/>
        </w:rPr>
        <w:t>В Счетную палату 14.12.2023 года поступил проект решения письмом заместителя Главы Администрации Полевского городского округа № 7628 от 12.14.2023 с пояснительной запиской и копией листа согласования.</w:t>
      </w:r>
    </w:p>
    <w:p w:rsidR="009F2F9E" w:rsidRPr="00207D8A" w:rsidRDefault="009F2F9E" w:rsidP="009F2F9E">
      <w:pPr>
        <w:pStyle w:val="ConsPlusNormal"/>
        <w:ind w:firstLine="709"/>
        <w:jc w:val="both"/>
        <w:rPr>
          <w:sz w:val="27"/>
          <w:szCs w:val="27"/>
        </w:rPr>
      </w:pPr>
      <w:r w:rsidRPr="00207D8A">
        <w:rPr>
          <w:rFonts w:eastAsiaTheme="minorHAnsi"/>
          <w:sz w:val="27"/>
          <w:szCs w:val="27"/>
          <w:lang w:eastAsia="en-US"/>
        </w:rPr>
        <w:t xml:space="preserve">Проектом решения предлагается принять расходное обязательство </w:t>
      </w:r>
      <w:r w:rsidRPr="00207D8A">
        <w:rPr>
          <w:color w:val="000000"/>
          <w:sz w:val="27"/>
          <w:szCs w:val="27"/>
        </w:rPr>
        <w:t xml:space="preserve">бюджета Полевского городского округа по </w:t>
      </w:r>
      <w:r w:rsidRPr="00207D8A">
        <w:rPr>
          <w:sz w:val="27"/>
          <w:szCs w:val="27"/>
        </w:rPr>
        <w:t>реализации государственного полномочия по оказанию содействия в подготовке и проведении выборов Президента Российской Федерации</w:t>
      </w:r>
      <w:r w:rsidRPr="00207D8A">
        <w:rPr>
          <w:color w:val="000000"/>
          <w:sz w:val="27"/>
          <w:szCs w:val="27"/>
        </w:rPr>
        <w:t xml:space="preserve"> и </w:t>
      </w:r>
      <w:r w:rsidRPr="00207D8A">
        <w:rPr>
          <w:rFonts w:eastAsiaTheme="minorHAnsi"/>
          <w:bCs/>
          <w:sz w:val="27"/>
          <w:szCs w:val="27"/>
          <w:lang w:eastAsia="en-US"/>
        </w:rPr>
        <w:t>определить, что устанавливаемое расходное обязательство осуществляется за счет средств бюджета Полевского городского округа</w:t>
      </w:r>
      <w:r w:rsidRPr="00207D8A">
        <w:rPr>
          <w:sz w:val="27"/>
          <w:szCs w:val="27"/>
        </w:rPr>
        <w:t>.</w:t>
      </w:r>
    </w:p>
    <w:p w:rsidR="00384510" w:rsidRPr="00207D8A" w:rsidRDefault="00384510" w:rsidP="0038451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207D8A">
        <w:rPr>
          <w:sz w:val="27"/>
          <w:szCs w:val="27"/>
        </w:rPr>
        <w:t>В соответствии с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пунктом 1.1 статьи 57 Федерального закона от 10.01.2003 N 19-ФЗ «О выборах Президента Российской Федерации» органы местного самоуправления вправе выделять из местного бюджета средства на оказание содействия в подготовке и проведении выборов Президента Российской Федерации, в том числе на информирование избирателей и дополнительную оплату труда (вознаграждение) членам избирательных комиссий с правом решающего голоса.</w:t>
      </w:r>
      <w:proofErr w:type="gramEnd"/>
    </w:p>
    <w:p w:rsidR="00384510" w:rsidRPr="00207D8A" w:rsidRDefault="00384510" w:rsidP="0038451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207D8A">
        <w:rPr>
          <w:sz w:val="27"/>
          <w:szCs w:val="27"/>
        </w:rPr>
        <w:t>Частью 4.1 статьи 20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Федеральный закон от 06.10.2003 N 131-ФЗ «Об общих принципах организации местного самоуправления в Российской Федерации» определено, что органы местного самоуправления участвуют в осуществлении государственных полномочий, не переданных им в соответствии со </w:t>
      </w:r>
      <w:hyperlink r:id="rId8" w:history="1">
        <w:r w:rsidRPr="00207D8A">
          <w:rPr>
            <w:rFonts w:eastAsiaTheme="minorHAnsi"/>
            <w:color w:val="0000FF"/>
            <w:sz w:val="27"/>
            <w:szCs w:val="27"/>
            <w:lang w:eastAsia="en-US"/>
          </w:rPr>
          <w:t>статьей 19</w:t>
        </w:r>
      </w:hyperlink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настоящего Федерального закона, в случае принятия представительным органом муниципального образования решения о реализации права на участие в осуществлении указанных полномочий.</w:t>
      </w:r>
      <w:proofErr w:type="gramEnd"/>
    </w:p>
    <w:p w:rsidR="00384510" w:rsidRPr="00207D8A" w:rsidRDefault="00384510" w:rsidP="0038451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Согласно пункту 2 статьи 7 Устава Полевского городского округа органы местного самоуправления городского округа вправе участвовать в осуществлении государственных полномочий, не переданных им в соответствии со </w:t>
      </w:r>
      <w:hyperlink r:id="rId9" w:history="1">
        <w:r w:rsidRPr="00207D8A">
          <w:rPr>
            <w:rFonts w:eastAsiaTheme="minorHAnsi"/>
            <w:color w:val="0000FF"/>
            <w:sz w:val="27"/>
            <w:szCs w:val="27"/>
            <w:lang w:eastAsia="en-US"/>
          </w:rPr>
          <w:t>статьей 19</w:t>
        </w:r>
      </w:hyperlink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Федерального закона «Об общих принципах организации местного самоуправления в Российской Федерации», если это участие предусмотрено федеральными 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lastRenderedPageBreak/>
        <w:t>законами, по решению Думы городского округа за счет доходов местных бюджетов, за исключением межбюджетных трансфертов, предоставляемых</w:t>
      </w:r>
      <w:proofErr w:type="gramEnd"/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9F2F9E" w:rsidRPr="00207D8A" w:rsidRDefault="00D366B8" w:rsidP="009F2F9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При этом органы местного самоуправления должны соблюдать и требования бюджетного законодательства. </w:t>
      </w:r>
      <w:proofErr w:type="gramStart"/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Так, </w:t>
      </w:r>
      <w:hyperlink r:id="rId10" w:history="1">
        <w:r w:rsidRPr="00207D8A">
          <w:rPr>
            <w:rFonts w:eastAsiaTheme="minorHAnsi"/>
            <w:color w:val="0000FF"/>
            <w:sz w:val="27"/>
            <w:szCs w:val="27"/>
            <w:lang w:eastAsia="en-US"/>
          </w:rPr>
          <w:t>пунктом 3 статьи 136</w:t>
        </w:r>
      </w:hyperlink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Бюджетного кодекса Российской Федерации установлено, что </w:t>
      </w:r>
      <w:r w:rsidR="009F2F9E" w:rsidRPr="00207D8A">
        <w:rPr>
          <w:rFonts w:eastAsiaTheme="minorHAnsi"/>
          <w:color w:val="auto"/>
          <w:sz w:val="27"/>
          <w:szCs w:val="27"/>
          <w:lang w:eastAsia="en-US"/>
        </w:rPr>
        <w:t>муниципальные образования,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</w:t>
      </w:r>
      <w:proofErr w:type="gramEnd"/>
      <w:r w:rsidR="009F2F9E" w:rsidRPr="00207D8A">
        <w:rPr>
          <w:rFonts w:eastAsiaTheme="minorHAnsi"/>
          <w:color w:val="auto"/>
          <w:sz w:val="27"/>
          <w:szCs w:val="27"/>
          <w:lang w:eastAsia="en-US"/>
        </w:rPr>
        <w:t xml:space="preserve"> лет превышала 20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начиная с очередного финансового </w:t>
      </w:r>
      <w:proofErr w:type="gramStart"/>
      <w:r w:rsidR="009F2F9E" w:rsidRPr="00207D8A">
        <w:rPr>
          <w:rFonts w:eastAsiaTheme="minorHAnsi"/>
          <w:color w:val="auto"/>
          <w:sz w:val="27"/>
          <w:szCs w:val="27"/>
          <w:lang w:eastAsia="en-US"/>
        </w:rPr>
        <w:t>года</w:t>
      </w:r>
      <w:proofErr w:type="gramEnd"/>
      <w:r w:rsidR="009F2F9E" w:rsidRPr="00207D8A">
        <w:rPr>
          <w:rFonts w:eastAsiaTheme="minorHAnsi"/>
          <w:color w:val="auto"/>
          <w:sz w:val="27"/>
          <w:szCs w:val="27"/>
          <w:lang w:eastAsia="en-US"/>
        </w:rPr>
        <w:t xml:space="preserve"> не имеют права устанавливать и исполнять расходные обязательства, не связанные с решением вопросов, отнесенных </w:t>
      </w:r>
      <w:hyperlink r:id="rId11" w:history="1">
        <w:r w:rsidR="009F2F9E" w:rsidRPr="00207D8A">
          <w:rPr>
            <w:rFonts w:eastAsiaTheme="minorHAnsi"/>
            <w:color w:val="0000FF"/>
            <w:sz w:val="27"/>
            <w:szCs w:val="27"/>
            <w:lang w:eastAsia="en-US"/>
          </w:rPr>
          <w:t>Конституцией</w:t>
        </w:r>
      </w:hyperlink>
      <w:r w:rsidR="009F2F9E" w:rsidRPr="00207D8A">
        <w:rPr>
          <w:rFonts w:eastAsiaTheme="minorHAnsi"/>
          <w:color w:val="auto"/>
          <w:sz w:val="27"/>
          <w:szCs w:val="27"/>
          <w:lang w:eastAsia="en-US"/>
        </w:rPr>
        <w:t xml:space="preserve"> Российской Федерации, федеральными законами, законами субъектов Российской Федерации к полномочиям соответствующих органов местного самоуправления.</w:t>
      </w:r>
    </w:p>
    <w:p w:rsidR="009F2F9E" w:rsidRPr="00207D8A" w:rsidRDefault="009F2F9E" w:rsidP="009F2F9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proofErr w:type="gramStart"/>
      <w:r w:rsidRPr="00207D8A">
        <w:rPr>
          <w:rFonts w:eastAsiaTheme="minorHAnsi"/>
          <w:color w:val="auto"/>
          <w:sz w:val="27"/>
          <w:szCs w:val="27"/>
          <w:lang w:eastAsia="en-US"/>
        </w:rPr>
        <w:t>Приказом Министерства финансов Свердловск</w:t>
      </w:r>
      <w:r w:rsidR="00283A1D" w:rsidRPr="00207D8A">
        <w:rPr>
          <w:rFonts w:eastAsiaTheme="minorHAnsi"/>
          <w:color w:val="auto"/>
          <w:sz w:val="27"/>
          <w:szCs w:val="27"/>
          <w:lang w:eastAsia="en-US"/>
        </w:rPr>
        <w:t>ой области от 15.11.2022 № 510 «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>Об утверждении на 2023 год перечней муниципальных образований, расположенных на территории Свердловской области, в целях реализации статьи 136 Бюджетного кодекса Российской Федерации</w:t>
      </w:r>
      <w:r w:rsidR="00283A1D" w:rsidRPr="00207D8A">
        <w:rPr>
          <w:rFonts w:eastAsiaTheme="minorHAnsi"/>
          <w:color w:val="auto"/>
          <w:sz w:val="27"/>
          <w:szCs w:val="27"/>
          <w:lang w:eastAsia="en-US"/>
        </w:rPr>
        <w:t>»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Полевской городской округ включен в перечень муниципальных образований, в бюджетах которых доля дотаций и (или) налоговых доходов по дополнительным нормативам отчислений превышала двадцать процентов доходов местного бюджета, за исключением субвенций</w:t>
      </w:r>
      <w:proofErr w:type="gramEnd"/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и иных межбюджетных трансфертов. </w:t>
      </w:r>
    </w:p>
    <w:p w:rsidR="009F2F9E" w:rsidRPr="00207D8A" w:rsidRDefault="009F2F9E" w:rsidP="009F2F9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207D8A">
        <w:rPr>
          <w:rFonts w:eastAsiaTheme="minorHAnsi"/>
          <w:color w:val="auto"/>
          <w:sz w:val="27"/>
          <w:szCs w:val="27"/>
          <w:lang w:eastAsia="en-US"/>
        </w:rPr>
        <w:t>Соответственно, Полевской городской округ вправе устанавливать расходные обязательства исключительно по решению вопросов местного значения и осуществлению переданных ему отдельных государственных полномочий.</w:t>
      </w:r>
    </w:p>
    <w:p w:rsidR="009F2F9E" w:rsidRPr="00207D8A" w:rsidRDefault="009F2F9E" w:rsidP="00283A1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7"/>
          <w:szCs w:val="27"/>
          <w:lang w:eastAsia="en-US"/>
        </w:rPr>
      </w:pPr>
      <w:r w:rsidRPr="00207D8A">
        <w:rPr>
          <w:rFonts w:eastAsiaTheme="minorHAnsi"/>
          <w:color w:val="auto"/>
          <w:sz w:val="27"/>
          <w:szCs w:val="27"/>
          <w:lang w:eastAsia="en-US"/>
        </w:rPr>
        <w:t>Исходя из вышеизложенного</w:t>
      </w:r>
      <w:r w:rsidR="00283A1D" w:rsidRPr="00207D8A">
        <w:rPr>
          <w:rFonts w:eastAsiaTheme="minorHAnsi"/>
          <w:color w:val="auto"/>
          <w:sz w:val="27"/>
          <w:szCs w:val="27"/>
          <w:lang w:eastAsia="en-US"/>
        </w:rPr>
        <w:t>,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проект решения не </w:t>
      </w:r>
      <w:r w:rsidR="00207D8A" w:rsidRPr="00207D8A">
        <w:rPr>
          <w:rFonts w:eastAsiaTheme="minorHAnsi"/>
          <w:color w:val="auto"/>
          <w:sz w:val="27"/>
          <w:szCs w:val="27"/>
          <w:lang w:eastAsia="en-US"/>
        </w:rPr>
        <w:t>отвечает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</w:t>
      </w:r>
      <w:r w:rsidR="00283A1D" w:rsidRPr="00207D8A">
        <w:rPr>
          <w:rFonts w:eastAsiaTheme="minorHAnsi"/>
          <w:color w:val="auto"/>
          <w:sz w:val="27"/>
          <w:szCs w:val="27"/>
          <w:lang w:eastAsia="en-US"/>
        </w:rPr>
        <w:t xml:space="preserve">основным условиям предоставления межбюджетных трансфертов из бюджетов субъектов Российской Федерации, установленным 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>пункт</w:t>
      </w:r>
      <w:r w:rsidR="00283A1D" w:rsidRPr="00207D8A">
        <w:rPr>
          <w:rFonts w:eastAsiaTheme="minorHAnsi"/>
          <w:color w:val="auto"/>
          <w:sz w:val="27"/>
          <w:szCs w:val="27"/>
          <w:lang w:eastAsia="en-US"/>
        </w:rPr>
        <w:t>ом</w:t>
      </w:r>
      <w:r w:rsidRPr="00207D8A">
        <w:rPr>
          <w:rFonts w:eastAsiaTheme="minorHAnsi"/>
          <w:color w:val="auto"/>
          <w:sz w:val="27"/>
          <w:szCs w:val="27"/>
          <w:lang w:eastAsia="en-US"/>
        </w:rPr>
        <w:t xml:space="preserve"> 3 статьи 136 Бюджетного кодекса Российской Федерации.</w:t>
      </w:r>
    </w:p>
    <w:p w:rsidR="00207D8A" w:rsidRPr="00207D8A" w:rsidRDefault="00207D8A" w:rsidP="00207D8A">
      <w:pPr>
        <w:pStyle w:val="a6"/>
        <w:ind w:left="0" w:firstLine="709"/>
        <w:jc w:val="both"/>
        <w:rPr>
          <w:sz w:val="27"/>
          <w:szCs w:val="27"/>
        </w:rPr>
      </w:pPr>
      <w:proofErr w:type="gramStart"/>
      <w:r w:rsidRPr="00207D8A">
        <w:rPr>
          <w:rFonts w:eastAsiaTheme="minorHAnsi"/>
          <w:color w:val="auto"/>
          <w:sz w:val="27"/>
          <w:szCs w:val="27"/>
          <w:lang w:eastAsia="en-US"/>
        </w:rPr>
        <w:t>В целях создания финансовых условий для реализации проекта решения в соответствии со статьей 83 Бюджетного кодекса Российской Федерации в решение Думы Полевского городского округа «О бюджете Полевского городского округа на 2024 год и плановый период 2025</w:t>
      </w:r>
      <w:r w:rsidRPr="00207D8A">
        <w:rPr>
          <w:sz w:val="27"/>
          <w:szCs w:val="27"/>
        </w:rPr>
        <w:t xml:space="preserve"> и 2026 годов» на 2024 год включены бюджетные ассигнования на содействие в подготовке и проведении выборов Президента Российской Федерации в сумме 3 092,95 тыс</w:t>
      </w:r>
      <w:proofErr w:type="gramEnd"/>
      <w:r w:rsidRPr="00207D8A">
        <w:rPr>
          <w:sz w:val="27"/>
          <w:szCs w:val="27"/>
        </w:rPr>
        <w:t>. рублей.</w:t>
      </w:r>
    </w:p>
    <w:p w:rsidR="00207D8A" w:rsidRDefault="00207D8A" w:rsidP="00207D8A">
      <w:pPr>
        <w:pStyle w:val="a6"/>
        <w:ind w:left="0" w:firstLine="720"/>
        <w:jc w:val="both"/>
        <w:rPr>
          <w:sz w:val="27"/>
          <w:szCs w:val="27"/>
        </w:rPr>
      </w:pPr>
      <w:r w:rsidRPr="00207D8A">
        <w:rPr>
          <w:sz w:val="27"/>
          <w:szCs w:val="27"/>
        </w:rPr>
        <w:t>Замечания финансово-экономического характера к проекту решения отсутствуют.</w:t>
      </w:r>
    </w:p>
    <w:p w:rsidR="00207D8A" w:rsidRDefault="00207D8A" w:rsidP="00207D8A">
      <w:pPr>
        <w:pStyle w:val="a6"/>
        <w:ind w:left="0" w:firstLine="720"/>
        <w:jc w:val="both"/>
        <w:rPr>
          <w:sz w:val="27"/>
          <w:szCs w:val="27"/>
        </w:rPr>
      </w:pPr>
    </w:p>
    <w:p w:rsidR="009F2F9E" w:rsidRPr="00207D8A" w:rsidRDefault="009F2F9E" w:rsidP="00207D8A">
      <w:pPr>
        <w:pStyle w:val="a6"/>
        <w:ind w:left="0"/>
        <w:jc w:val="both"/>
        <w:rPr>
          <w:sz w:val="27"/>
          <w:szCs w:val="27"/>
        </w:rPr>
      </w:pPr>
      <w:r w:rsidRPr="00207D8A">
        <w:rPr>
          <w:color w:val="auto"/>
          <w:sz w:val="27"/>
          <w:szCs w:val="27"/>
        </w:rPr>
        <w:t>Председатель Счетной палаты</w:t>
      </w:r>
    </w:p>
    <w:p w:rsidR="00D73C7A" w:rsidRPr="00207D8A" w:rsidRDefault="009F2F9E" w:rsidP="00283A1D">
      <w:pPr>
        <w:tabs>
          <w:tab w:val="left" w:pos="8080"/>
        </w:tabs>
        <w:rPr>
          <w:sz w:val="27"/>
          <w:szCs w:val="27"/>
        </w:rPr>
      </w:pPr>
      <w:r w:rsidRPr="00207D8A">
        <w:rPr>
          <w:color w:val="auto"/>
          <w:sz w:val="27"/>
          <w:szCs w:val="27"/>
        </w:rPr>
        <w:t xml:space="preserve">Полевского городского округа                                     </w:t>
      </w:r>
      <w:r w:rsidR="00207D8A">
        <w:rPr>
          <w:color w:val="auto"/>
          <w:sz w:val="27"/>
          <w:szCs w:val="27"/>
        </w:rPr>
        <w:t xml:space="preserve">       </w:t>
      </w:r>
      <w:r w:rsidRPr="00207D8A">
        <w:rPr>
          <w:color w:val="auto"/>
          <w:sz w:val="27"/>
          <w:szCs w:val="27"/>
        </w:rPr>
        <w:t xml:space="preserve">                          И.М. </w:t>
      </w:r>
      <w:proofErr w:type="spellStart"/>
      <w:r w:rsidRPr="00207D8A">
        <w:rPr>
          <w:color w:val="auto"/>
          <w:sz w:val="27"/>
          <w:szCs w:val="27"/>
        </w:rPr>
        <w:t>Зюзева</w:t>
      </w:r>
      <w:proofErr w:type="spellEnd"/>
    </w:p>
    <w:sectPr w:rsidR="00D73C7A" w:rsidRPr="00207D8A" w:rsidSect="00471763">
      <w:headerReference w:type="even" r:id="rId12"/>
      <w:headerReference w:type="default" r:id="rId13"/>
      <w:pgSz w:w="11906" w:h="16838" w:code="9"/>
      <w:pgMar w:top="426" w:right="567" w:bottom="851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7D7" w:rsidRDefault="00207D8A">
      <w:r>
        <w:separator/>
      </w:r>
    </w:p>
  </w:endnote>
  <w:endnote w:type="continuationSeparator" w:id="0">
    <w:p w:rsidR="00BD37D7" w:rsidRDefault="0020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7D7" w:rsidRDefault="00207D8A">
      <w:r>
        <w:separator/>
      </w:r>
    </w:p>
  </w:footnote>
  <w:footnote w:type="continuationSeparator" w:id="0">
    <w:p w:rsidR="00BD37D7" w:rsidRDefault="00207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A1D" w:rsidRDefault="00283A1D" w:rsidP="00283A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283A1D" w:rsidRDefault="00283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A1D" w:rsidRPr="00C264BE" w:rsidRDefault="00283A1D" w:rsidP="00283A1D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471763"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283A1D" w:rsidRDefault="00283A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953E3"/>
    <w:multiLevelType w:val="hybridMultilevel"/>
    <w:tmpl w:val="FF4A4142"/>
    <w:lvl w:ilvl="0" w:tplc="694A9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9E"/>
    <w:rsid w:val="00207D8A"/>
    <w:rsid w:val="00283A1D"/>
    <w:rsid w:val="002B4BD6"/>
    <w:rsid w:val="00384510"/>
    <w:rsid w:val="00471763"/>
    <w:rsid w:val="009F2F9E"/>
    <w:rsid w:val="00BD37D7"/>
    <w:rsid w:val="00D366B8"/>
    <w:rsid w:val="00D7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9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2F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2F9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F2F9E"/>
  </w:style>
  <w:style w:type="paragraph" w:customStyle="1" w:styleId="ConsPlusNormal">
    <w:name w:val="ConsPlusNormal"/>
    <w:rsid w:val="009F2F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0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9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2F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2F9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9F2F9E"/>
  </w:style>
  <w:style w:type="paragraph" w:customStyle="1" w:styleId="ConsPlusNormal">
    <w:name w:val="ConsPlusNormal"/>
    <w:rsid w:val="009F2F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07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117&amp;dst=100216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E25F86CA97142040C9EE7B67379A6976EAD0D6CA4FE90535FC687B1B24166DF538C41FA71367D09FF3C21hCm1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5977&amp;dst=56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1117&amp;dst=10021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User</cp:lastModifiedBy>
  <cp:revision>4</cp:revision>
  <dcterms:created xsi:type="dcterms:W3CDTF">2023-12-17T07:17:00Z</dcterms:created>
  <dcterms:modified xsi:type="dcterms:W3CDTF">2023-12-18T06:09:00Z</dcterms:modified>
</cp:coreProperties>
</file>