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D64" w:rsidRPr="00587D64" w:rsidRDefault="00587D64" w:rsidP="00587D64">
      <w:pPr>
        <w:spacing w:before="75" w:after="75" w:line="432" w:lineRule="atLeast"/>
        <w:ind w:left="150" w:right="150"/>
        <w:outlineLvl w:val="1"/>
        <w:rPr>
          <w:rFonts w:ascii="Verdana" w:eastAsia="Times New Roman" w:hAnsi="Verdana" w:cs="Times New Roman"/>
          <w:color w:val="1E6E53"/>
          <w:sz w:val="36"/>
          <w:szCs w:val="36"/>
          <w:lang w:eastAsia="ru-RU"/>
        </w:rPr>
      </w:pPr>
      <w:r w:rsidRPr="00587D64">
        <w:rPr>
          <w:rFonts w:ascii="Verdana" w:eastAsia="Times New Roman" w:hAnsi="Verdana" w:cs="Times New Roman"/>
          <w:color w:val="1E6E53"/>
          <w:sz w:val="36"/>
          <w:szCs w:val="36"/>
          <w:lang w:eastAsia="ru-RU"/>
        </w:rPr>
        <w:t>30.04.2015 Заключение Счетной палаты Полевского городского округа на отчет об исполнении местного бюджета за 2014 год</w:t>
      </w:r>
    </w:p>
    <w:p w:rsidR="00587D64" w:rsidRPr="00587D64" w:rsidRDefault="00587D64" w:rsidP="00587D64">
      <w:pPr>
        <w:spacing w:before="195" w:after="195"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ЗАКЛЮЧЕНИЕ</w:t>
      </w:r>
    </w:p>
    <w:p w:rsidR="00587D64" w:rsidRPr="00587D64" w:rsidRDefault="00587D64" w:rsidP="00587D64">
      <w:pPr>
        <w:spacing w:before="195" w:after="195"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Счетной палаты Полевского городского округа на отчет</w:t>
      </w:r>
    </w:p>
    <w:p w:rsidR="00587D64" w:rsidRPr="00587D64" w:rsidRDefault="00587D64" w:rsidP="00587D64">
      <w:pPr>
        <w:spacing w:before="195" w:after="195"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об исполнении местного бюджета на 2014 год</w:t>
      </w:r>
    </w:p>
    <w:p w:rsidR="00587D64" w:rsidRPr="00587D64" w:rsidRDefault="00587D64" w:rsidP="00587D64">
      <w:pPr>
        <w:spacing w:before="195" w:after="195"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30 апреля 2015 года                                                                            г. Полевской</w:t>
      </w:r>
    </w:p>
    <w:p w:rsidR="00587D64" w:rsidRPr="00587D64" w:rsidRDefault="00587D64" w:rsidP="00587D64">
      <w:pPr>
        <w:spacing w:before="195" w:after="195"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Основание проверки</w:t>
      </w:r>
    </w:p>
    <w:p w:rsidR="00587D64" w:rsidRPr="00587D64" w:rsidRDefault="00587D64" w:rsidP="00587D64">
      <w:pPr>
        <w:spacing w:before="195" w:after="195" w:line="368" w:lineRule="atLeast"/>
        <w:ind w:firstLine="720"/>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Статьи 157, 264.4, 268.1 Бюджетного кодекса Российской Федерации (далее – БК РФ), статьи 9, 40 Положения о бюджетном процессе в Полевском городском округе в новой редакции, утвержденного решением Думы Полевского городского округа от 10.02.2009 N 734 (с изменениями), Порядок проведения внешней проверки годового отчета об исполнении бюджета  Полевского городского округа, утвержденный решением Думы Полевского городского округа от 16.04.2009 № 778 и пункт 3 части 1 статьи 8 Положения о Счетной палате Полевского городского округа, утвержденного решением  Думы Полевского городского округа от 15.12.2011 № 436, распоряжение председателя Счетной палаты от 22.04.2015 № 34.</w:t>
      </w:r>
    </w:p>
    <w:p w:rsidR="00587D64" w:rsidRPr="00587D64" w:rsidRDefault="00587D64" w:rsidP="00587D64">
      <w:pPr>
        <w:spacing w:before="195" w:after="195"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w:t>
      </w:r>
    </w:p>
    <w:p w:rsidR="00587D64" w:rsidRPr="00587D64" w:rsidRDefault="00587D64" w:rsidP="00587D64">
      <w:pPr>
        <w:spacing w:before="195" w:after="195"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Предмет проверки</w:t>
      </w:r>
    </w:p>
    <w:p w:rsidR="00587D64" w:rsidRPr="00587D64" w:rsidRDefault="00587D64" w:rsidP="00587D64">
      <w:pPr>
        <w:spacing w:before="195" w:after="195"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Годовая бюджетная отчетность главных распорядителей средств местного бюджета, главных администраторов доходов местного бюджета, главных администраторов источников финансирования дефицита местного бюджета, отчет об исполнении местного бюджета за 2014 год.</w:t>
      </w:r>
    </w:p>
    <w:p w:rsidR="00587D64" w:rsidRPr="00587D64" w:rsidRDefault="00587D64" w:rsidP="00587D64">
      <w:pPr>
        <w:spacing w:before="195" w:after="195"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Объекты проверки</w:t>
      </w:r>
    </w:p>
    <w:p w:rsidR="00587D64" w:rsidRPr="00587D64" w:rsidRDefault="00587D64" w:rsidP="00587D64">
      <w:pPr>
        <w:spacing w:before="195" w:after="195"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xml:space="preserve">         Администрация Полевского городского округа, Управление муниципальным имуществом Полевского городского округа, Управление образованием Полевского городского округа, Управление культурой Полевского городского округа, Дума Полевского городского округа, </w:t>
      </w:r>
      <w:r w:rsidRPr="00587D64">
        <w:rPr>
          <w:rFonts w:ascii="Verdana" w:eastAsia="Times New Roman" w:hAnsi="Verdana" w:cs="Tahoma"/>
          <w:color w:val="000000"/>
          <w:sz w:val="24"/>
          <w:szCs w:val="24"/>
          <w:lang w:eastAsia="ru-RU"/>
        </w:rPr>
        <w:lastRenderedPageBreak/>
        <w:t>Счетная палата Полевского городского округа, Финансовое управление Администрации Полевского городского округа – финансовый орган, уполномоченный на составление отчета об исполнении местного бюджета.</w:t>
      </w:r>
    </w:p>
    <w:p w:rsidR="00587D64" w:rsidRPr="00587D64" w:rsidRDefault="00587D64" w:rsidP="00587D64">
      <w:pPr>
        <w:spacing w:before="195" w:after="195"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Срок проверки</w:t>
      </w:r>
    </w:p>
    <w:p w:rsidR="00587D64" w:rsidRPr="00587D64" w:rsidRDefault="00587D64" w:rsidP="00587D64">
      <w:pPr>
        <w:spacing w:before="195" w:after="195"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С 22 апреля по 30 апреля 2014 года.</w:t>
      </w:r>
    </w:p>
    <w:p w:rsidR="00587D64" w:rsidRPr="00587D64" w:rsidRDefault="00587D64" w:rsidP="00587D64">
      <w:pPr>
        <w:spacing w:before="195" w:after="195"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Цели проверки</w:t>
      </w:r>
    </w:p>
    <w:p w:rsidR="00587D64" w:rsidRPr="00587D64" w:rsidRDefault="00587D64" w:rsidP="00587D64">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587D64">
        <w:rPr>
          <w:rFonts w:ascii="Verdana" w:eastAsia="Times New Roman" w:hAnsi="Verdana" w:cs="Tahoma"/>
          <w:color w:val="000000"/>
          <w:sz w:val="24"/>
          <w:szCs w:val="24"/>
          <w:lang w:eastAsia="ru-RU"/>
        </w:rPr>
        <w:t>Определение полноты годовой бюджетной отчетности главных администраторов бюджетных средств.</w:t>
      </w:r>
    </w:p>
    <w:p w:rsidR="00587D64" w:rsidRPr="00587D64" w:rsidRDefault="00587D64" w:rsidP="00587D64">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587D64">
        <w:rPr>
          <w:rFonts w:ascii="Verdana" w:eastAsia="Times New Roman" w:hAnsi="Verdana" w:cs="Tahoma"/>
          <w:color w:val="000000"/>
          <w:sz w:val="24"/>
          <w:szCs w:val="24"/>
          <w:lang w:eastAsia="ru-RU"/>
        </w:rPr>
        <w:t>Определение достоверности годовой бюджетной отчетности главных администраторов бюджетных средств.</w:t>
      </w:r>
    </w:p>
    <w:p w:rsidR="00587D64" w:rsidRPr="00587D64" w:rsidRDefault="00587D64" w:rsidP="00587D64">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587D64">
        <w:rPr>
          <w:rFonts w:ascii="Verdana" w:eastAsia="Times New Roman" w:hAnsi="Verdana" w:cs="Tahoma"/>
          <w:color w:val="000000"/>
          <w:sz w:val="24"/>
          <w:szCs w:val="24"/>
          <w:lang w:eastAsia="ru-RU"/>
        </w:rPr>
        <w:t>Подготовка заключения на отчет об исполнении местного бюджета за 2014 год.</w:t>
      </w:r>
    </w:p>
    <w:p w:rsidR="00587D64" w:rsidRPr="00587D64" w:rsidRDefault="00587D64" w:rsidP="00587D64">
      <w:pPr>
        <w:spacing w:before="195" w:after="195"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Результаты проверки</w:t>
      </w:r>
    </w:p>
    <w:p w:rsidR="00587D64" w:rsidRPr="00587D64" w:rsidRDefault="00587D64" w:rsidP="00587D64">
      <w:pPr>
        <w:spacing w:before="195" w:after="195"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Общие положения</w:t>
      </w:r>
    </w:p>
    <w:p w:rsidR="00587D64" w:rsidRPr="00587D64" w:rsidRDefault="00587D64" w:rsidP="00587D64">
      <w:pPr>
        <w:spacing w:before="195" w:after="195"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Отчет об исполнении местного бюджета за 2014 год (далее – годовой отчет) для подготовки заключения представлен в Счетную палату Главой Полевского городского округа 26.03.2015 года и Финансовым управлением Администрации Полевского городского округа 05.03.2015 года в соответствии с требованиями статьи 264.4 БК РФ, Порядком проведения внешней проверки годового отчета об исполнении бюджета Полевского городского округа, утвержденного решением Думы Полевского городского округа от 16.04.2009 N 778, статьи 39 Положения о бюджетном процессе в Полевском городском округе в новой редакции, утвержденного решением Думы Полевского городского округа от 10.02.2009 N 734 (с изменениями).</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Заключение Счетной палаты на отчет об исполнении местного бюджета за 2014 год подготовлено с учетом данных внешней проверки годовой бюджетной отчетности главных распорядителей средств местного бюджета, главных администраторов доходов местного бюджета, главных администраторов источников финансирования дефицита местного бюджета (далее – главные администраторы бюджетных средств) за 2014 год (далее – внешняя проверка).</w:t>
      </w:r>
    </w:p>
    <w:p w:rsidR="00587D64" w:rsidRPr="00587D64" w:rsidRDefault="00587D64" w:rsidP="00587D64">
      <w:pPr>
        <w:spacing w:before="195" w:after="195"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lastRenderedPageBreak/>
        <w:t>В ходе внешней проверки в соответствии со статьей 268.1 БК РФ Счетной палатой рассматривались вопросы о достоверности, полноте и соответствии нормативным требованиям составления и представления бюджетной отчетности главных администраторов бюджетных средств, годового отчета об исполнении местного бюджета.</w:t>
      </w:r>
    </w:p>
    <w:p w:rsidR="00587D64" w:rsidRPr="00587D64" w:rsidRDefault="00587D64" w:rsidP="00587D64">
      <w:pPr>
        <w:spacing w:before="195" w:after="195"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 проверяемом периоде организацию ведения бюджетного учета осуществляли руководители организаций.  Ответственными за ведение бюджетного учета, формирование и представление бюджетной отчетности являлись главные бухгалтера или лица, назначенные ответственными за ведение бюджетного учета, формирование, составление и представление бюджетной отчетности.</w:t>
      </w:r>
    </w:p>
    <w:p w:rsidR="00587D64" w:rsidRPr="00587D64" w:rsidRDefault="00587D64" w:rsidP="00587D64">
      <w:pPr>
        <w:spacing w:before="195" w:after="195"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Внешняя проверка бюджетной отчетности главных администраторов бюджетных средств проведена смешанным способом (камерально и с выходом на объекты проверки).  Сплошным методом проверены Отчеты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0503127) и бюджетная отчетность главных администраторов бюджетных средств – органов местного самоуправления Полевского городского округа.</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xml:space="preserve">Постановлением Администрации Полевского городского округа от 27.01.2015 года № 28-ПА, установлен срок предоставления отчетности за 2014 год — до 02.02.2015 года. В соответствии со статьей 264.2 БК РФ Финансовым управлением Администрации Полевского городского округа письмом от 13.01.2014 № 07-02-11 определены сроки (не позднее 02.02.2015 года) и порядок, предоставления бюджетной отчетности для главных администраторов бюджетных средств органов местного самоуправления Полевского городского округа и письмами от 22.12.2014 № 07-1176, № 07-1177, № 07-1178, № 07-1179, № 07-1180, № 07-1181, № 07-1182, № 07-1183, № 07-1184, № 07-1185  определены сроки (не позднее 30.01.2015 года) и порядок предоставления бюджетной отчетности для главных администраторов доходов местного бюджета федеральных и областных органов государственной власти (Отдел внутренних дел по Полевскому городскому округу, Территориальная комиссия города Полевского по делам несовершеннолетних, Управление Федеральной службы по надзору в сфере защиты прав потребителей и благополучия человека по Свердловской области, Министерство </w:t>
      </w:r>
      <w:r w:rsidRPr="00587D64">
        <w:rPr>
          <w:rFonts w:ascii="Verdana" w:eastAsia="Times New Roman" w:hAnsi="Verdana" w:cs="Tahoma"/>
          <w:color w:val="000000"/>
          <w:sz w:val="24"/>
          <w:szCs w:val="24"/>
          <w:lang w:eastAsia="ru-RU"/>
        </w:rPr>
        <w:lastRenderedPageBreak/>
        <w:t>природных ресурсов и экологии Свердловской области, Избирательная комиссия Свердловской области, Департамент Федеральной службы по надзору в сфере природопользования по Уральскому федеральному округу, Управление Федеральной налоговой службы по Свердловской области, Управление Федеральной миграционной службы по Свердловской области, Главное управление Министерства юстиции Российской Федерации по Свердловской области, Управление Федеральной службы государственной регистрации, кадастра и картографии по Свердловской области).</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Бюджетная отчетность главных администраторов бюджетных средств в соответствии с п. 10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приказа Министерства финансов РФ от 28.12.2010 № 191н (далее – Инструкция № 191н), камерально проверена Финансовым управлением Администрации Полевского городского округа, о чем сделаны соответствующие отметки.</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Нарушений требований Инструкции № 191н и порядка, определенного Финансовым управлением Администрации Полевского городского округа, в представленной бюджетной отчетности Финансовым управлением Администрации Полевского округа не установлено.</w:t>
      </w:r>
    </w:p>
    <w:p w:rsidR="00587D64" w:rsidRPr="00587D64" w:rsidRDefault="00587D64" w:rsidP="00587D64">
      <w:pPr>
        <w:spacing w:before="195" w:after="0" w:line="368" w:lineRule="atLeast"/>
        <w:ind w:firstLine="720"/>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С нарушением установленного срокав Финансовое управление Администрации Полевского городского округа представлена бюджетная отчетность органа местного самоуправления Управление образованием Полевского городского округа (05.02.2015).</w:t>
      </w:r>
    </w:p>
    <w:p w:rsidR="00587D64" w:rsidRPr="00587D64" w:rsidRDefault="00587D64" w:rsidP="00587D64">
      <w:pPr>
        <w:spacing w:before="195" w:after="0" w:line="368" w:lineRule="atLeast"/>
        <w:ind w:firstLine="720"/>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 соответствии со ст.264.2 БК РФ и п.274 Инструкции № 191н бюджетная отчетность за 2014 год представлена в финансовый орган муниципального образования – Финансовое управление Администрации Полевского городского округа всеми главными администраторами бюджетных средств.</w:t>
      </w:r>
    </w:p>
    <w:p w:rsidR="00587D64" w:rsidRPr="00587D64" w:rsidRDefault="00587D64" w:rsidP="00587D64">
      <w:pPr>
        <w:spacing w:before="195" w:after="0"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Полнота бюджетной отчетности</w:t>
      </w:r>
    </w:p>
    <w:p w:rsidR="00587D64" w:rsidRPr="00587D64" w:rsidRDefault="00587D64" w:rsidP="00587D64">
      <w:pPr>
        <w:spacing w:before="195" w:after="0"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главных администраторов бюджетных средств</w:t>
      </w:r>
    </w:p>
    <w:p w:rsidR="00587D64" w:rsidRPr="00587D64" w:rsidRDefault="00587D64" w:rsidP="00587D64">
      <w:pPr>
        <w:spacing w:before="195" w:after="195"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xml:space="preserve">Главные администраторы бюджетных средств в соответствии с ч.3 ст. 264.1 БК РФ и пунктом 1 Инструкции № 191н составили годовую бюджетную отчетность в составе форм отчетов для главных </w:t>
      </w:r>
      <w:r w:rsidRPr="00587D64">
        <w:rPr>
          <w:rFonts w:ascii="Verdana" w:eastAsia="Times New Roman" w:hAnsi="Verdana" w:cs="Tahoma"/>
          <w:color w:val="000000"/>
          <w:sz w:val="24"/>
          <w:szCs w:val="24"/>
          <w:lang w:eastAsia="ru-RU"/>
        </w:rPr>
        <w:lastRenderedPageBreak/>
        <w:t>распорядителей бюджетных средств, главных администраторов доходов и источников финансирования дефицита бюджета, что соответствует пункту 11.1 Инструкции № 191н.</w:t>
      </w:r>
    </w:p>
    <w:p w:rsidR="00587D64" w:rsidRPr="00587D64" w:rsidRDefault="00587D64" w:rsidP="00587D64">
      <w:pPr>
        <w:spacing w:before="195" w:after="195"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В связи с отсутствием числовых значений показателей форм бюджетной отчетности, отдельные формы и отдельные таблицы Пояснительных записок не представлены в составе бюджетной отчетности, что соответствует пункту 8 Инструкции 191н.</w:t>
      </w:r>
    </w:p>
    <w:p w:rsidR="00587D64" w:rsidRPr="00587D64" w:rsidRDefault="00587D64" w:rsidP="00587D64">
      <w:pPr>
        <w:spacing w:before="195" w:after="195"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Показатели форм отчетности, таблиц, текстовая часть Пояснительных записок содержат полную информацию об исполнении местного бюджета главными администраторами бюджетных средств, информацию о состоянии финансовых и нефинансовых активах, обязательствах.</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Таким образом, бюджетная отчетностьглавными администраторами бюджетных средств составлена по формам, определенным Инструкцией № 191н, и позволяет внутренним и внешним пользователям оценить бюджетную деятельность субъектов бюджетной отчетности в проверяемом периоде.</w:t>
      </w:r>
    </w:p>
    <w:p w:rsidR="00587D64" w:rsidRPr="00587D64" w:rsidRDefault="00587D64" w:rsidP="00587D64">
      <w:pPr>
        <w:spacing w:before="195" w:after="0"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Достоверность бюджетной отчетности</w:t>
      </w:r>
    </w:p>
    <w:p w:rsidR="00587D64" w:rsidRPr="00587D64" w:rsidRDefault="00587D64" w:rsidP="00587D64">
      <w:pPr>
        <w:spacing w:before="195" w:after="0"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главных администраторов бюджетных средств</w:t>
      </w:r>
    </w:p>
    <w:p w:rsidR="00587D64" w:rsidRPr="00587D64" w:rsidRDefault="00587D64" w:rsidP="00587D64">
      <w:pPr>
        <w:spacing w:before="195" w:after="195"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 ходе внешней проверки оценивалась достоверность показателей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0503127) – «утвержденные бюджетные назначения» и «исполнено – итого», лежащие в основе формирования Отчета об исполнении бюджета (форма 0503117). Показатели иных форм бюджетной отчетности рассматривались как источники информации, отраженные в отчете об исполнении бюджета.</w:t>
      </w:r>
    </w:p>
    <w:p w:rsidR="00587D64" w:rsidRPr="00587D64" w:rsidRDefault="00587D64" w:rsidP="00587D64">
      <w:pPr>
        <w:spacing w:before="195" w:after="195"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 ходе проведения внешней проверки установлено:</w:t>
      </w:r>
    </w:p>
    <w:p w:rsidR="00587D64" w:rsidRPr="00587D64" w:rsidRDefault="00587D64" w:rsidP="00587D64">
      <w:pPr>
        <w:spacing w:before="195" w:after="195"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xml:space="preserve">- получатели бюджетных средств, администраторы доходов и источников финансирования дефицита бюджета представили бюджетную отчетность своим вышестоящим главным распорядителям и главным администраторам доходов и источников финансирования дефицита </w:t>
      </w:r>
      <w:r w:rsidRPr="00587D64">
        <w:rPr>
          <w:rFonts w:ascii="Verdana" w:eastAsia="Times New Roman" w:hAnsi="Verdana" w:cs="Tahoma"/>
          <w:color w:val="000000"/>
          <w:sz w:val="24"/>
          <w:szCs w:val="24"/>
          <w:lang w:eastAsia="ru-RU"/>
        </w:rPr>
        <w:lastRenderedPageBreak/>
        <w:t>бюджета в установленные ими сроки, что соответствует пункту 10 Инструкции 191н;</w:t>
      </w:r>
    </w:p>
    <w:p w:rsidR="00587D64" w:rsidRPr="00587D64" w:rsidRDefault="00587D64" w:rsidP="00587D64">
      <w:pPr>
        <w:spacing w:before="195" w:after="195"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в соответствии с пунктом 66 Инструкции 191н главные распорядители, главные администраторы доходов бюджета, главные администраторы источников финансирования дефицита бюджета, на основании отчетов об исполнении бюджета, представленных получателями бюджетных средств, администраторами доходов бюджета и источников финансирования дефицита бюджета, путем суммирования одноименных показателей по строкам и графам соответствующих разделов отчета, составили Отчет об исполнении бюджета и представили ее финансовому органу.</w:t>
      </w:r>
    </w:p>
    <w:p w:rsidR="00587D64" w:rsidRPr="00587D64" w:rsidRDefault="00587D64" w:rsidP="00587D64">
      <w:pPr>
        <w:spacing w:before="195" w:after="0" w:line="368" w:lineRule="atLeast"/>
        <w:ind w:firstLine="720"/>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 ходе проведения внешней проверки установлены следующие недостатки составления бюджетной отчетности главными администраторами бюджетных средств.</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 бюджетной отчетности органа местного самоуправления Управление культурой Полевского городского округа допущено несоответствие взаимосвязанных показателей Отчетов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0503127) и Сведений об исполнении бюджета (ф. 0503164) по утвержденным бюджетным назначениям по доходам. Сумма отклонения составила 31 000,0 руб.</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Выявленные недостатки не повлияли на достоверность отчета об исполнении местного бюджета за 2014 год.</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 ходе проведения внешней проверки получены доказательства, подтверждающие числовые показатели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0503127), представленного главным администратором бюджетных средств:</w:t>
      </w:r>
    </w:p>
    <w:p w:rsidR="00587D64" w:rsidRPr="00587D64" w:rsidRDefault="00587D64" w:rsidP="00587D64">
      <w:pPr>
        <w:spacing w:before="195" w:after="195" w:line="368" w:lineRule="atLeast"/>
        <w:ind w:firstLine="720"/>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xml:space="preserve">- утвержденные бюджетные назначения, указанные в Отчете главного администратора бюджетных средств соответствуют показателям </w:t>
      </w:r>
      <w:r w:rsidRPr="00587D64">
        <w:rPr>
          <w:rFonts w:ascii="Verdana" w:eastAsia="Times New Roman" w:hAnsi="Verdana" w:cs="Tahoma"/>
          <w:color w:val="000000"/>
          <w:sz w:val="24"/>
          <w:szCs w:val="24"/>
          <w:lang w:eastAsia="ru-RU"/>
        </w:rPr>
        <w:lastRenderedPageBreak/>
        <w:t>утвержденного бюджета (с учетом изменений), и (или) показателям сводной бюджетной росписи;</w:t>
      </w:r>
    </w:p>
    <w:p w:rsidR="00587D64" w:rsidRPr="00587D64" w:rsidRDefault="00587D64" w:rsidP="00587D64">
      <w:pPr>
        <w:spacing w:before="195" w:after="195" w:line="368" w:lineRule="atLeast"/>
        <w:ind w:firstLine="720"/>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исполнение бюджетных назначений, указанные в Отчете главного администратора бюджетных средств, соответствует консолидированным показателям отчетности получателей, администраторов доходов и администраторов источников финансирования дефицита бюджета и подтверждено:</w:t>
      </w:r>
    </w:p>
    <w:p w:rsidR="00587D64" w:rsidRPr="00587D64" w:rsidRDefault="00587D64" w:rsidP="00587D64">
      <w:pPr>
        <w:spacing w:before="195" w:after="195" w:line="368" w:lineRule="atLeast"/>
        <w:ind w:firstLine="720"/>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справками о перечислении поступлений в бюджеты, представленными Управлением Федерального казначейства по Свердловской области Финансовому управлению Администрации Полевского городского округа;</w:t>
      </w:r>
    </w:p>
    <w:p w:rsidR="00587D64" w:rsidRPr="00587D64" w:rsidRDefault="00587D64" w:rsidP="00587D64">
      <w:pPr>
        <w:spacing w:before="195" w:after="195"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отчетами о состоянии лицевого счета получателей средств местного бюджета, представленными Финансовым управлением Администрации Полевского городского округа;;</w:t>
      </w:r>
    </w:p>
    <w:p w:rsidR="00587D64" w:rsidRPr="00587D64" w:rsidRDefault="00587D64" w:rsidP="00587D64">
      <w:pPr>
        <w:spacing w:before="195" w:after="195"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отчетом по поступлениям и выбытиям на 01 января 2015 года, представленным Управлением федерального казначейства по Свердловской области.</w:t>
      </w:r>
    </w:p>
    <w:p w:rsidR="00587D64" w:rsidRPr="00587D64" w:rsidRDefault="00587D64" w:rsidP="00587D64">
      <w:pPr>
        <w:spacing w:before="195" w:after="0" w:line="368" w:lineRule="atLeast"/>
        <w:ind w:firstLine="720"/>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Таким образом, в ходе внешней проверки установлено, что бюджетная отчетность главных администраторов бюджетных средств сформирована исходя из правил, установленных Инструкцией № 191н (за исключением отчетов, предоставленных органом местного самоуправления Управление культурой Полевского городского округа), и получены доказательства, подтверждающие числовые показатели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в части «установленных бюджетных назначений» и «исполнено – итого».</w:t>
      </w:r>
    </w:p>
    <w:p w:rsidR="00587D64" w:rsidRPr="00587D64" w:rsidRDefault="00587D64" w:rsidP="00587D64">
      <w:pPr>
        <w:spacing w:before="195" w:after="0"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Отчет</w:t>
      </w:r>
    </w:p>
    <w:p w:rsidR="00587D64" w:rsidRPr="00587D64" w:rsidRDefault="00587D64" w:rsidP="00587D64">
      <w:pPr>
        <w:spacing w:before="195" w:after="0"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об исполнении местного бюджета за 2014 год</w:t>
      </w:r>
    </w:p>
    <w:p w:rsidR="00587D64" w:rsidRPr="00587D64" w:rsidRDefault="00587D64" w:rsidP="00587D64">
      <w:pPr>
        <w:spacing w:before="195" w:after="195"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xml:space="preserve">В соответствии с подпунктом 35 пункта 5 Положения о финансовом управлении Администрации Полевского городского округа в новой редакции, утвержденного решением Думы Полевского городского округа от 18.03.2011 N 318 (с изменениями), и положениями Бюджетного </w:t>
      </w:r>
      <w:r w:rsidRPr="00587D64">
        <w:rPr>
          <w:rFonts w:ascii="Verdana" w:eastAsia="Times New Roman" w:hAnsi="Verdana" w:cs="Tahoma"/>
          <w:color w:val="000000"/>
          <w:sz w:val="24"/>
          <w:szCs w:val="24"/>
          <w:lang w:eastAsia="ru-RU"/>
        </w:rPr>
        <w:lastRenderedPageBreak/>
        <w:t>кодекса Российской Федерации, Финансовым управлением составлен Отчет об исполнении местного бюджета за 2014 год.</w:t>
      </w:r>
    </w:p>
    <w:p w:rsidR="00587D64" w:rsidRPr="00587D64" w:rsidRDefault="00587D64" w:rsidP="00587D64">
      <w:pPr>
        <w:spacing w:before="195" w:after="195"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Финансовое управление Администрации Полевского городского округа – финансовый  орган, уполномоченный на составление отчета об исполнении местного бюджета, на основании данных по исполнению бюджета консолидированных Отчетов главных распорядителей, главных администраторов источников финансирования дефицита бюджета, главных администраторов доходов бюджета, составило Отчет об исполнении бюджета за 2014 год, что соответствует пункту 133 Инструкции № 191н, в соответствии с которым местный бюджет исполнен:</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по доходам в сумме 1 649 201 873,77 руб.;</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по расходам – 1 637 044 886,58 руб.;</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с профицитом – 12156 987,19 рублей.</w:t>
      </w:r>
    </w:p>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w:t>
      </w:r>
    </w:p>
    <w:p w:rsidR="00587D64" w:rsidRPr="00587D64" w:rsidRDefault="00587D64" w:rsidP="00587D64">
      <w:pPr>
        <w:spacing w:before="195" w:after="0"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i/>
          <w:iCs/>
          <w:color w:val="000000"/>
          <w:sz w:val="24"/>
          <w:szCs w:val="24"/>
          <w:lang w:eastAsia="ru-RU"/>
        </w:rPr>
        <w:t>Доходы бюджета</w:t>
      </w:r>
    </w:p>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Решением Думы Полевского городского округа от 17.12.2013 № 60 «О бюджете Полевского городского округа на 2014 год и плановый период 2015-2016 годов» (в редакции от 23.12.2014 № 240) общий объем доходов местного бюджета установлен в сумме 1 640786,431 тыс. рублей.</w:t>
      </w:r>
    </w:p>
    <w:p w:rsidR="00587D64" w:rsidRPr="00587D64" w:rsidRDefault="00587D64" w:rsidP="00587D64">
      <w:pPr>
        <w:spacing w:before="195" w:after="0"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 ходе исполнения бюджета в первоначальную редакцию решения о местном бюджете 12 раз вносились изменения, затрагивающие доходы бюджета.</w:t>
      </w:r>
    </w:p>
    <w:p w:rsidR="00587D64" w:rsidRPr="00587D64" w:rsidRDefault="00587D64" w:rsidP="00587D64">
      <w:pPr>
        <w:spacing w:before="195" w:after="0"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 соответствии с принятыми Думой Полевского городского округа решениями о внесений изменений и дополнений в бюджет, доходная часть бюджета увеличена на  243593,851 тыс.руб. или на 17,4%, при этом увеличение плана по налоговым и неналоговым доходам составило 9 784,53 тыс.руб. или 2,0 %, увеличение плана по доходам от безвозмездных поступлений составило  233 809,323 тыс.руб. или 26,0 %.</w:t>
      </w:r>
    </w:p>
    <w:p w:rsidR="00587D64" w:rsidRPr="00587D64" w:rsidRDefault="00587D64" w:rsidP="00587D64">
      <w:pPr>
        <w:spacing w:before="195" w:after="0"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xml:space="preserve">В соответствии со статьей 20 БК РФ Решением Думы Полевского городского округа от 17.12.2013 № 60 «О бюджете Полевского городского округа на 2014 год и  плановый период 2015-2016 годов» (в </w:t>
      </w:r>
      <w:r w:rsidRPr="00587D64">
        <w:rPr>
          <w:rFonts w:ascii="Verdana" w:eastAsia="Times New Roman" w:hAnsi="Verdana" w:cs="Tahoma"/>
          <w:color w:val="000000"/>
          <w:sz w:val="24"/>
          <w:szCs w:val="24"/>
          <w:lang w:eastAsia="ru-RU"/>
        </w:rPr>
        <w:lastRenderedPageBreak/>
        <w:t>редакции от 23.12.2014 № 240) (приложение 4) утвержден перечень главных администраторов доходов местного бюджета и закрепляемые за ними виды доходов местного бюджета, в который вошли органы власти федерального и областного уровней в количестве 12, а также 6 органов местного самоуправления.</w:t>
      </w:r>
    </w:p>
    <w:p w:rsidR="00587D64" w:rsidRPr="00587D64" w:rsidRDefault="00587D64" w:rsidP="00587D64">
      <w:pPr>
        <w:spacing w:before="195" w:after="0"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Во исполнение статьи 160.1 БК РФ Администрацией Полевского городского округа принято постановление от 23.12.2013 № 137-ПА «О порядке осуществления органами местного самоуправления и (или) находящимися в их ведении казенными учреждениями бюджетных полномочийглавных администраторов доходов бюджетов бюджетной системыРоссийской Федерации и закреплении за органами местного самоуправления источников доходов Полевского городского округа».</w:t>
      </w:r>
    </w:p>
    <w:p w:rsidR="00587D64" w:rsidRPr="00587D64" w:rsidRDefault="00587D64" w:rsidP="00587D64">
      <w:pPr>
        <w:spacing w:before="195" w:after="0"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Во исполнение пункта 9 статьи 20 БК РФ приказом Финансового управления Администрации Полевского городского округа от 19.12.2013 № 40  утвержден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 Полевского городского округа.</w:t>
      </w:r>
    </w:p>
    <w:p w:rsidR="00587D64" w:rsidRPr="00587D64" w:rsidRDefault="00587D64" w:rsidP="00587D64">
      <w:pPr>
        <w:spacing w:before="195" w:after="195"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Финансовым управлением Администрации Полевского городского округа изменения в перечень главных администраторов доходов бюджета, а также в состав закрепленных за ними кодов классификации доходов бюджетов без внесения изменений в решение о бюджете, как это предусмотрено пунктом 2 статьи 20 БК РФ,не вносились.</w:t>
      </w:r>
    </w:p>
    <w:p w:rsidR="00587D64" w:rsidRPr="00587D64" w:rsidRDefault="00587D64" w:rsidP="00587D64">
      <w:pPr>
        <w:spacing w:before="195" w:after="195"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 проверяемом периоде доходы местного бюджета администрировали 18  главных администраторов – органы государственной власти Российской Федерации (9) и Свердловской области (4), органы местного самоуправления (4).</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Исполнение местного бюджета по доходам в разрезе главных администраторов представлено в таблице 1.</w:t>
      </w:r>
    </w:p>
    <w:p w:rsidR="00587D64" w:rsidRPr="00587D64" w:rsidRDefault="00587D64" w:rsidP="00587D64">
      <w:pPr>
        <w:spacing w:before="195" w:after="195" w:line="368" w:lineRule="atLeast"/>
        <w:ind w:firstLine="709"/>
        <w:jc w:val="right"/>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Таблица 1</w:t>
      </w:r>
    </w:p>
    <w:p w:rsidR="00587D64" w:rsidRPr="00587D64" w:rsidRDefault="00587D64" w:rsidP="00587D64">
      <w:pPr>
        <w:spacing w:before="195" w:after="195" w:line="368" w:lineRule="atLeast"/>
        <w:ind w:firstLine="709"/>
        <w:jc w:val="right"/>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 руб.)</w:t>
      </w:r>
    </w:p>
    <w:tbl>
      <w:tblPr>
        <w:tblW w:w="0" w:type="auto"/>
        <w:tblInd w:w="15" w:type="dxa"/>
        <w:tblCellMar>
          <w:left w:w="0" w:type="dxa"/>
          <w:right w:w="0" w:type="dxa"/>
        </w:tblCellMar>
        <w:tblLook w:val="04A0" w:firstRow="1" w:lastRow="0" w:firstColumn="1" w:lastColumn="0" w:noHBand="0" w:noVBand="1"/>
      </w:tblPr>
      <w:tblGrid>
        <w:gridCol w:w="4814"/>
        <w:gridCol w:w="1566"/>
        <w:gridCol w:w="1566"/>
        <w:gridCol w:w="1610"/>
      </w:tblGrid>
      <w:tr w:rsidR="00587D64" w:rsidRPr="00587D64" w:rsidTr="00587D64">
        <w:tc>
          <w:tcPr>
            <w:tcW w:w="4077"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Наименование главного администратора доходов</w:t>
            </w:r>
          </w:p>
        </w:tc>
        <w:tc>
          <w:tcPr>
            <w:tcW w:w="1909"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xml:space="preserve">Утвержденные </w:t>
            </w:r>
            <w:r w:rsidRPr="00587D64">
              <w:rPr>
                <w:rFonts w:ascii="Verdana" w:eastAsia="Times New Roman" w:hAnsi="Verdana" w:cs="Tahoma"/>
                <w:color w:val="000000"/>
                <w:sz w:val="24"/>
                <w:szCs w:val="24"/>
                <w:lang w:eastAsia="ru-RU"/>
              </w:rPr>
              <w:lastRenderedPageBreak/>
              <w:t>бюджетные назначения</w:t>
            </w:r>
          </w:p>
        </w:tc>
        <w:tc>
          <w:tcPr>
            <w:tcW w:w="190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lastRenderedPageBreak/>
              <w:t>Исполнено</w:t>
            </w:r>
          </w:p>
        </w:tc>
        <w:tc>
          <w:tcPr>
            <w:tcW w:w="1910"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xml:space="preserve">Поступило сверх </w:t>
            </w:r>
            <w:r w:rsidRPr="00587D64">
              <w:rPr>
                <w:rFonts w:ascii="Verdana" w:eastAsia="Times New Roman" w:hAnsi="Verdana" w:cs="Tahoma"/>
                <w:color w:val="000000"/>
                <w:sz w:val="24"/>
                <w:szCs w:val="24"/>
                <w:lang w:eastAsia="ru-RU"/>
              </w:rPr>
              <w:lastRenderedPageBreak/>
              <w:t>запланированных назначений (+), неисполненные назначения (-)</w:t>
            </w:r>
          </w:p>
        </w:tc>
      </w:tr>
      <w:tr w:rsidR="00587D64" w:rsidRPr="00587D64" w:rsidTr="00587D64">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87D64" w:rsidRPr="00587D64" w:rsidRDefault="00587D64" w:rsidP="00587D64">
            <w:pPr>
              <w:spacing w:after="0" w:line="240" w:lineRule="auto"/>
              <w:rPr>
                <w:rFonts w:ascii="Tahoma" w:eastAsia="Times New Roman" w:hAnsi="Tahoma" w:cs="Tahoma"/>
                <w:sz w:val="21"/>
                <w:szCs w:val="21"/>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587D64" w:rsidRPr="00587D64" w:rsidRDefault="00587D64" w:rsidP="00587D64">
            <w:pPr>
              <w:spacing w:after="0" w:line="240" w:lineRule="auto"/>
              <w:rPr>
                <w:rFonts w:ascii="Tahoma" w:eastAsia="Times New Roman" w:hAnsi="Tahoma" w:cs="Tahoma"/>
                <w:sz w:val="21"/>
                <w:szCs w:val="21"/>
                <w:lang w:eastAsia="ru-RU"/>
              </w:rPr>
            </w:pP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отчет по форме 0503117</w:t>
            </w:r>
          </w:p>
        </w:tc>
        <w:tc>
          <w:tcPr>
            <w:tcW w:w="0" w:type="auto"/>
            <w:vMerge/>
            <w:tcBorders>
              <w:top w:val="single" w:sz="8" w:space="0" w:color="000000"/>
              <w:left w:val="nil"/>
              <w:bottom w:val="single" w:sz="8" w:space="0" w:color="000000"/>
              <w:right w:val="single" w:sz="8" w:space="0" w:color="000000"/>
            </w:tcBorders>
            <w:vAlign w:val="center"/>
            <w:hideMark/>
          </w:tcPr>
          <w:p w:rsidR="00587D64" w:rsidRPr="00587D64" w:rsidRDefault="00587D64" w:rsidP="00587D64">
            <w:pPr>
              <w:spacing w:after="0" w:line="240" w:lineRule="auto"/>
              <w:rPr>
                <w:rFonts w:ascii="Tahoma" w:eastAsia="Times New Roman" w:hAnsi="Tahoma" w:cs="Tahoma"/>
                <w:sz w:val="21"/>
                <w:szCs w:val="21"/>
                <w:lang w:eastAsia="ru-RU"/>
              </w:rPr>
            </w:pP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lastRenderedPageBreak/>
              <w:t>1</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2</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3</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4</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Министерство финансов Свердловской области                                                                            </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95 000,00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182 002,00</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+ 87 002,00</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Министерство природных ресурсов и экологии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0,00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4 000,00</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+ 4 000,00</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Администрация  Западного управленческого округа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13 500,00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64 991,69</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7895" w:firstLine="7938"/>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+ 51 491,69</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Департамент по охране, контролю и регулированию использования животного мира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0,00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1 189,92</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43"/>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+ 1 189,92</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Департамент Федеральной службы по надзору в сфере природопользования по Уральскому федеральному округу</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11 935 000,00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11 498 025,42</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43"/>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- 436 974,58</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Управление Федерального казначейства по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607 000,00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488 194,00</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43"/>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- 118 806,00</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xml:space="preserve">Управление Федеральной службы </w:t>
            </w:r>
            <w:r w:rsidRPr="00587D64">
              <w:rPr>
                <w:rFonts w:ascii="Verdana" w:eastAsia="Times New Roman" w:hAnsi="Verdana" w:cs="Tahoma"/>
                <w:color w:val="000000"/>
                <w:sz w:val="24"/>
                <w:szCs w:val="24"/>
                <w:lang w:eastAsia="ru-RU"/>
              </w:rPr>
              <w:lastRenderedPageBreak/>
              <w:t>по надзору в сфере защиты прав потребителей и благополучия человека по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lastRenderedPageBreak/>
              <w:t>1 725 600,</w:t>
            </w:r>
            <w:r w:rsidRPr="00587D64">
              <w:rPr>
                <w:rFonts w:ascii="Verdana" w:eastAsia="Times New Roman" w:hAnsi="Verdana" w:cs="Tahoma"/>
                <w:color w:val="000000"/>
                <w:sz w:val="24"/>
                <w:szCs w:val="24"/>
                <w:lang w:eastAsia="ru-RU"/>
              </w:rPr>
              <w:lastRenderedPageBreak/>
              <w:t>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lastRenderedPageBreak/>
              <w:t>1 312 441,</w:t>
            </w:r>
            <w:r w:rsidRPr="00587D64">
              <w:rPr>
                <w:rFonts w:ascii="Verdana" w:eastAsia="Times New Roman" w:hAnsi="Verdana" w:cs="Tahoma"/>
                <w:color w:val="000000"/>
                <w:sz w:val="24"/>
                <w:szCs w:val="24"/>
                <w:lang w:eastAsia="ru-RU"/>
              </w:rPr>
              <w:lastRenderedPageBreak/>
              <w:t>97</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43"/>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lastRenderedPageBreak/>
              <w:t xml:space="preserve">- </w:t>
            </w:r>
            <w:r w:rsidRPr="00587D64">
              <w:rPr>
                <w:rFonts w:ascii="Verdana" w:eastAsia="Times New Roman" w:hAnsi="Verdana" w:cs="Tahoma"/>
                <w:color w:val="000000"/>
                <w:sz w:val="24"/>
                <w:szCs w:val="24"/>
                <w:lang w:eastAsia="ru-RU"/>
              </w:rPr>
              <w:lastRenderedPageBreak/>
              <w:t>413 158,03</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lastRenderedPageBreak/>
              <w:t>Управление Федеральной налоговой службы по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326 306 310,00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313 753 580,65</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43"/>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- 12 552 729,35</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Главное управление Министерства внутренних дел Российской Федерации по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665 500,00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1 237 038,83</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43"/>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+ 571 538,83</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Управление Федеральной миграционной службы по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0,00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81 008,80</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43"/>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+ 81 008,80</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Главное управление Министерства юстиции Российской Федерации по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0,00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400,00</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43"/>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+ 400,00</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Управление Федеральной службы государственной регистрации, кадастра и картографии по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52 650,00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71 345,94</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43"/>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+ 18 695,91</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Федеральная служба по экологическому, технологическому и атомному надзору</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0,00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2 000,00</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43"/>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+ 2 000,00</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Администрация Полевского городского округа</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595 007 939,00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625 413 999,36</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43"/>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+ 30 406 060,36</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Орган местного самоуправления Управление муниципальным имуществом Полевского городского округа</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155 354 770,00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160 592 809,01</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43"/>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+ 5 238 039,01</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lastRenderedPageBreak/>
              <w:t>Орган местного самоуправления Управление образованием Полевского городского округа</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548 624 862,00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534 135 766,74</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43"/>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- 14 489 095,26</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Орган местного самоуправления Управление культурой Полевского городского округа</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398 300,00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363 079,47</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43"/>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- 35 220,53</w:t>
            </w:r>
          </w:p>
        </w:tc>
      </w:tr>
      <w:tr w:rsidR="00587D64" w:rsidRPr="00587D64" w:rsidTr="00587D64">
        <w:tc>
          <w:tcPr>
            <w:tcW w:w="407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Итого</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1 640 786 431,00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1 649 201 873,77</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587D64" w:rsidRPr="00587D64" w:rsidRDefault="00587D64" w:rsidP="00587D64">
            <w:pPr>
              <w:spacing w:before="195" w:after="195" w:line="368" w:lineRule="atLeast"/>
              <w:ind w:left="43"/>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+ 8 415 442,77</w:t>
            </w:r>
          </w:p>
        </w:tc>
      </w:tr>
    </w:tbl>
    <w:p w:rsidR="00587D64" w:rsidRPr="00587D64" w:rsidRDefault="00587D64" w:rsidP="00587D64">
      <w:pPr>
        <w:spacing w:before="195" w:after="0" w:line="368" w:lineRule="atLeast"/>
        <w:ind w:firstLine="720"/>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На основании ст. 274 Инструкции № 191н вследствие администрирования в 2014 году операций поступлений в бюджет Полевского городского округа по коду элемента доходов  бюджетной классификации Российской Федерации не являющегося кодом элемента доходов бюджета городского округа, не представлена бюджетная отчетность за 2014 год главным администратором доходов бюджета Полевского городского округа, являющимся органом государственной власти, Управление Федерального казначейства по Свердловской области (код 100).</w:t>
      </w:r>
    </w:p>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Согласно отчету и результатам проверки Счетной палаты поступление доходов местного бюджета в 2014 году составило 1 649201,87377тыс.руб., что на 8 415,44277 тыс.руб., или на 0,5% больше прогнозируемого объема доходов, утвержденного решением Думы Полевского городского округа от 17.12.2013 № 60«О бюджете Полевского городского округа на 2014 год и плановый период 2015-2016 годов» (в редакции от 23.12.2014 № 240).  </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Поступление доходов в сумме 1 649 201,87377 руб. соответствует суммарным показателям Отчетов об исполнении бюджета главных администраторов доходов бюджета, что свидетельствует о формировании Финансовым управлением Администрации Полевского городского округа Отчета об исполнении областного бюджета за 2014 год в соответствии с пунктом 137 Инструкции № 191н.</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xml:space="preserve">Кроме того, исполнение в сумме 1 649 201,87377руб. соответствует Отчету по поступлениям и выбытиям на 01 января 2015 года, </w:t>
      </w:r>
      <w:r w:rsidRPr="00587D64">
        <w:rPr>
          <w:rFonts w:ascii="Verdana" w:eastAsia="Times New Roman" w:hAnsi="Verdana" w:cs="Tahoma"/>
          <w:color w:val="000000"/>
          <w:sz w:val="24"/>
          <w:szCs w:val="24"/>
          <w:lang w:eastAsia="ru-RU"/>
        </w:rPr>
        <w:lastRenderedPageBreak/>
        <w:t>представленному Управлением Федерального казначейства по Свердловской области.</w:t>
      </w:r>
    </w:p>
    <w:p w:rsidR="00587D64" w:rsidRPr="00587D64" w:rsidRDefault="00587D64" w:rsidP="00587D64">
      <w:pPr>
        <w:spacing w:before="195" w:after="0"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i/>
          <w:iCs/>
          <w:color w:val="000000"/>
          <w:sz w:val="24"/>
          <w:szCs w:val="24"/>
          <w:lang w:eastAsia="ru-RU"/>
        </w:rPr>
        <w:t>Расходы бюджета</w:t>
      </w:r>
    </w:p>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Решением Думы Полевского городского округа от 17.12.2013 № 60 «О бюджете Полевского городского округа на 2014 год и плановый период 2015-2016 годов» (в редакции от 23.12.20143 № 24068) расходы местного бюджета утверждены в сумме 1 707 329,79479 тыс. рублей. В соответствии с ведомственной структурой расходов местного бюджета (приложение 7 к решению о местном бюджете) бюджетные ассигнования распределены в 2014 году по 6 главным распорядителям средств местного бюджета.</w:t>
      </w:r>
    </w:p>
    <w:p w:rsidR="00587D64" w:rsidRPr="00587D64" w:rsidRDefault="00587D64" w:rsidP="00587D64">
      <w:pPr>
        <w:spacing w:before="195" w:after="0"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Организация исполнения местного бюджета по расходам осуществлялась на основании Сводной бюджетной росписи, порядок ведения которой определен приказом Финансового управления Администрации Полевского городского округа от 31.12.2010 № 8 «О порядке составления сводной бюджетной росписи местного бюджета» (с изменениями от 17.02.2011 № 9).</w:t>
      </w:r>
    </w:p>
    <w:p w:rsidR="00587D64" w:rsidRPr="00587D64" w:rsidRDefault="00587D64" w:rsidP="00587D64">
      <w:pPr>
        <w:spacing w:before="195" w:after="0"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Общая сумма превышения утвержденных бюджетных назначений Сводной бюджетной росписи над нормативно утвержденными бюджетными объемами составила 2 518,5 тыс. руб., или 0,15 %, и связана с:</w:t>
      </w:r>
    </w:p>
    <w:p w:rsidR="00587D64" w:rsidRPr="00587D64" w:rsidRDefault="00587D64" w:rsidP="00587D64">
      <w:pPr>
        <w:spacing w:before="195" w:after="0"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поступлением субвенций для Полевского городского округа (платежное поручение от 22.12.2014 года № 446) в сумме 249,0 тыс. руб. на обеспечение  питанием обучающихся в муниципальных общеобразовательных организациях;</w:t>
      </w:r>
    </w:p>
    <w:p w:rsidR="00587D64" w:rsidRPr="00587D64" w:rsidRDefault="00587D64" w:rsidP="00587D64">
      <w:pPr>
        <w:spacing w:before="195" w:after="0"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поступлением межбюджетных трансфертов из средств резервного фонда Правительства Свердловской области (платежное поручение от 25.12.2014 № 153) в сумме 2269,5 тыс. руб. на организацию временного социально-бытового обустройства лиц, вынужденно покинувших территорию Украины и находящихся в пунктах временного размещения в Полевском городском округе, в том числе на возмещение ранее произведенных расходов.</w:t>
      </w:r>
    </w:p>
    <w:p w:rsidR="00587D64" w:rsidRPr="00587D64" w:rsidRDefault="00587D64" w:rsidP="00587D64">
      <w:pPr>
        <w:spacing w:before="195" w:after="0"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 соответствии со Сводной бюджетной росписью исполнение расходов осуществляли 6 главных распорядителей средств местного бюджета.</w:t>
      </w:r>
    </w:p>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lastRenderedPageBreak/>
        <w:t>          Соотношение показателей отчетов об исполнении бюджета главных распорядителей средств местного бюджета (форма 0503127), решения о местном бюджете, Сводной бюджетной росписи, Отчета об исполнении местного бюджета за 2014 год (форма 0503117) показано в таблице 2.</w:t>
      </w:r>
    </w:p>
    <w:p w:rsidR="00587D64" w:rsidRPr="00587D64" w:rsidRDefault="00587D64" w:rsidP="00587D64">
      <w:pPr>
        <w:spacing w:before="195" w:after="195" w:line="368" w:lineRule="atLeast"/>
        <w:jc w:val="right"/>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Таблица 2</w:t>
      </w:r>
    </w:p>
    <w:p w:rsidR="00587D64" w:rsidRPr="00587D64" w:rsidRDefault="00587D64" w:rsidP="00587D64">
      <w:pPr>
        <w:spacing w:before="195" w:after="195" w:line="368" w:lineRule="atLeast"/>
        <w:jc w:val="right"/>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(руб.)</w:t>
      </w:r>
    </w:p>
    <w:tbl>
      <w:tblPr>
        <w:tblW w:w="0" w:type="auto"/>
        <w:tblInd w:w="15" w:type="dxa"/>
        <w:tblCellMar>
          <w:left w:w="0" w:type="dxa"/>
          <w:right w:w="0" w:type="dxa"/>
        </w:tblCellMar>
        <w:tblLook w:val="04A0" w:firstRow="1" w:lastRow="0" w:firstColumn="1" w:lastColumn="0" w:noHBand="0" w:noVBand="1"/>
      </w:tblPr>
      <w:tblGrid>
        <w:gridCol w:w="1175"/>
        <w:gridCol w:w="1213"/>
        <w:gridCol w:w="1212"/>
        <w:gridCol w:w="1082"/>
        <w:gridCol w:w="1082"/>
        <w:gridCol w:w="1212"/>
        <w:gridCol w:w="1212"/>
        <w:gridCol w:w="1212"/>
      </w:tblGrid>
      <w:tr w:rsidR="00587D64" w:rsidRPr="00587D64" w:rsidTr="00587D64">
        <w:trPr>
          <w:trHeight w:val="247"/>
        </w:trPr>
        <w:tc>
          <w:tcPr>
            <w:tcW w:w="1873" w:type="dxa"/>
            <w:vMerge w:val="restart"/>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Главные распорядители</w:t>
            </w:r>
          </w:p>
        </w:tc>
        <w:tc>
          <w:tcPr>
            <w:tcW w:w="1134" w:type="dxa"/>
            <w:vMerge w:val="restart"/>
            <w:tcBorders>
              <w:top w:val="single" w:sz="8" w:space="0" w:color="auto"/>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Решение о местном бюджете на 2014 год (с изменениями)</w:t>
            </w:r>
          </w:p>
        </w:tc>
        <w:tc>
          <w:tcPr>
            <w:tcW w:w="1134" w:type="dxa"/>
            <w:vMerge w:val="restart"/>
            <w:tcBorders>
              <w:top w:val="single" w:sz="8" w:space="0" w:color="auto"/>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Сводная бюджетная роспись</w:t>
            </w:r>
          </w:p>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на 31.12.2014</w:t>
            </w:r>
          </w:p>
        </w:tc>
        <w:tc>
          <w:tcPr>
            <w:tcW w:w="3243" w:type="dxa"/>
            <w:gridSpan w:val="3"/>
            <w:tcBorders>
              <w:top w:val="single" w:sz="8" w:space="0" w:color="auto"/>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Отчет об исполнении бюджета ГРБС</w:t>
            </w:r>
          </w:p>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(форма 0503127)</w:t>
            </w:r>
          </w:p>
        </w:tc>
        <w:tc>
          <w:tcPr>
            <w:tcW w:w="2261" w:type="dxa"/>
            <w:gridSpan w:val="2"/>
            <w:tcBorders>
              <w:top w:val="single" w:sz="8" w:space="0" w:color="auto"/>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Отчет об исполнении местного бюджета за 2014 (форма 0503117)</w:t>
            </w:r>
          </w:p>
        </w:tc>
      </w:tr>
      <w:tr w:rsidR="00587D64" w:rsidRPr="00587D64" w:rsidTr="00587D64">
        <w:trPr>
          <w:trHeight w:val="247"/>
        </w:trPr>
        <w:tc>
          <w:tcPr>
            <w:tcW w:w="0" w:type="auto"/>
            <w:vMerge/>
            <w:tcBorders>
              <w:top w:val="single" w:sz="8" w:space="0" w:color="auto"/>
              <w:left w:val="single" w:sz="8" w:space="0" w:color="auto"/>
              <w:bottom w:val="single" w:sz="8" w:space="0" w:color="auto"/>
              <w:right w:val="single" w:sz="8" w:space="0" w:color="auto"/>
            </w:tcBorders>
            <w:vAlign w:val="center"/>
            <w:hideMark/>
          </w:tcPr>
          <w:p w:rsidR="00587D64" w:rsidRPr="00587D64" w:rsidRDefault="00587D64" w:rsidP="00587D64">
            <w:pPr>
              <w:spacing w:after="0" w:line="240" w:lineRule="auto"/>
              <w:rPr>
                <w:rFonts w:ascii="Tahoma" w:eastAsia="Times New Roman" w:hAnsi="Tahoma" w:cs="Tahoma"/>
                <w:sz w:val="21"/>
                <w:szCs w:val="21"/>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587D64" w:rsidRPr="00587D64" w:rsidRDefault="00587D64" w:rsidP="00587D64">
            <w:pPr>
              <w:spacing w:after="0" w:line="240" w:lineRule="auto"/>
              <w:rPr>
                <w:rFonts w:ascii="Tahoma" w:eastAsia="Times New Roman" w:hAnsi="Tahoma" w:cs="Tahoma"/>
                <w:sz w:val="21"/>
                <w:szCs w:val="21"/>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587D64" w:rsidRPr="00587D64" w:rsidRDefault="00587D64" w:rsidP="00587D64">
            <w:pPr>
              <w:spacing w:after="0" w:line="240" w:lineRule="auto"/>
              <w:rPr>
                <w:rFonts w:ascii="Tahoma" w:eastAsia="Times New Roman" w:hAnsi="Tahoma" w:cs="Tahoma"/>
                <w:sz w:val="21"/>
                <w:szCs w:val="21"/>
                <w:lang w:eastAsia="ru-RU"/>
              </w:rPr>
            </w:pP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Утверждено бюджетных назначений</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Лимиты бюджетных обязательств</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Исполнено</w:t>
            </w:r>
          </w:p>
        </w:tc>
        <w:tc>
          <w:tcPr>
            <w:tcW w:w="112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Утверждено бюджетных назначений</w:t>
            </w:r>
          </w:p>
        </w:tc>
        <w:tc>
          <w:tcPr>
            <w:tcW w:w="113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Исполнено</w:t>
            </w:r>
          </w:p>
        </w:tc>
      </w:tr>
      <w:tr w:rsidR="00587D64" w:rsidRPr="00587D64" w:rsidTr="00587D64">
        <w:trPr>
          <w:trHeight w:val="247"/>
        </w:trPr>
        <w:tc>
          <w:tcPr>
            <w:tcW w:w="1873"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w:t>
            </w:r>
          </w:p>
        </w:tc>
        <w:tc>
          <w:tcPr>
            <w:tcW w:w="1134" w:type="dxa"/>
            <w:tcBorders>
              <w:top w:val="nil"/>
              <w:left w:val="nil"/>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2</w:t>
            </w:r>
          </w:p>
        </w:tc>
        <w:tc>
          <w:tcPr>
            <w:tcW w:w="1134" w:type="dxa"/>
            <w:tcBorders>
              <w:top w:val="nil"/>
              <w:left w:val="nil"/>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3</w:t>
            </w:r>
          </w:p>
        </w:tc>
        <w:tc>
          <w:tcPr>
            <w:tcW w:w="1081" w:type="dxa"/>
            <w:tcBorders>
              <w:top w:val="nil"/>
              <w:left w:val="nil"/>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4</w:t>
            </w:r>
          </w:p>
        </w:tc>
        <w:tc>
          <w:tcPr>
            <w:tcW w:w="1081" w:type="dxa"/>
            <w:tcBorders>
              <w:top w:val="nil"/>
              <w:left w:val="nil"/>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5</w:t>
            </w:r>
          </w:p>
        </w:tc>
        <w:tc>
          <w:tcPr>
            <w:tcW w:w="1081" w:type="dxa"/>
            <w:tcBorders>
              <w:top w:val="nil"/>
              <w:left w:val="nil"/>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6</w:t>
            </w:r>
          </w:p>
        </w:tc>
        <w:tc>
          <w:tcPr>
            <w:tcW w:w="1126" w:type="dxa"/>
            <w:tcBorders>
              <w:top w:val="nil"/>
              <w:left w:val="nil"/>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7</w:t>
            </w:r>
          </w:p>
        </w:tc>
        <w:tc>
          <w:tcPr>
            <w:tcW w:w="1135" w:type="dxa"/>
            <w:tcBorders>
              <w:top w:val="nil"/>
              <w:left w:val="nil"/>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8</w:t>
            </w:r>
          </w:p>
        </w:tc>
      </w:tr>
      <w:tr w:rsidR="00587D64" w:rsidRPr="00587D64" w:rsidTr="00587D64">
        <w:trPr>
          <w:trHeight w:val="160"/>
        </w:trPr>
        <w:tc>
          <w:tcPr>
            <w:tcW w:w="1873"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160"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Администрация Полевского городского округа</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603 092,27179</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604 929,30739</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604 929,30739</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604 929,30739</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553 126,22110</w:t>
            </w:r>
          </w:p>
        </w:tc>
        <w:tc>
          <w:tcPr>
            <w:tcW w:w="112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607 929,30739</w:t>
            </w:r>
          </w:p>
        </w:tc>
        <w:tc>
          <w:tcPr>
            <w:tcW w:w="113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553 126,22110</w:t>
            </w:r>
          </w:p>
        </w:tc>
      </w:tr>
      <w:tr w:rsidR="00587D64" w:rsidRPr="00587D64" w:rsidTr="00587D64">
        <w:trPr>
          <w:trHeight w:val="247"/>
        </w:trPr>
        <w:tc>
          <w:tcPr>
            <w:tcW w:w="1873"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Управление муниципальным имуществом</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28 335,14100</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28 445,14100</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28 445,14100</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28 445,14100</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25 523,84738</w:t>
            </w:r>
          </w:p>
        </w:tc>
        <w:tc>
          <w:tcPr>
            <w:tcW w:w="112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28 445,14100</w:t>
            </w:r>
          </w:p>
        </w:tc>
        <w:tc>
          <w:tcPr>
            <w:tcW w:w="113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25 523,84738</w:t>
            </w:r>
          </w:p>
        </w:tc>
      </w:tr>
      <w:tr w:rsidR="00587D64" w:rsidRPr="00587D64" w:rsidTr="00587D64">
        <w:trPr>
          <w:trHeight w:val="180"/>
        </w:trPr>
        <w:tc>
          <w:tcPr>
            <w:tcW w:w="1873"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180"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lastRenderedPageBreak/>
              <w:t>Управление образованием</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8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934 476,02653</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8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934 871,93893</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8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934 871,93893</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8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934 871,93893</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8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919 128,48736</w:t>
            </w:r>
          </w:p>
        </w:tc>
        <w:tc>
          <w:tcPr>
            <w:tcW w:w="112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8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934 871,93893</w:t>
            </w:r>
          </w:p>
        </w:tc>
        <w:tc>
          <w:tcPr>
            <w:tcW w:w="113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8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919 128,48736</w:t>
            </w:r>
          </w:p>
        </w:tc>
      </w:tr>
      <w:tr w:rsidR="00587D64" w:rsidRPr="00587D64" w:rsidTr="00587D64">
        <w:trPr>
          <w:trHeight w:val="176"/>
        </w:trPr>
        <w:tc>
          <w:tcPr>
            <w:tcW w:w="1873"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176"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Управление культурой</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76"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132 841,47247</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76"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133 017,02447</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76"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133 017,02447</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76"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133 017,02447</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76"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131 216,67242</w:t>
            </w:r>
          </w:p>
        </w:tc>
        <w:tc>
          <w:tcPr>
            <w:tcW w:w="112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76"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133 017,02447</w:t>
            </w:r>
          </w:p>
        </w:tc>
        <w:tc>
          <w:tcPr>
            <w:tcW w:w="113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76"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131 216,67242</w:t>
            </w:r>
          </w:p>
        </w:tc>
      </w:tr>
      <w:tr w:rsidR="00587D64" w:rsidRPr="00587D64" w:rsidTr="00587D64">
        <w:trPr>
          <w:trHeight w:val="339"/>
        </w:trPr>
        <w:tc>
          <w:tcPr>
            <w:tcW w:w="1873"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Дума Полевского городского округа</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5 129,94000</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5 129,94000</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5 129,94000</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5 129,94000</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4 629,30032</w:t>
            </w:r>
          </w:p>
        </w:tc>
        <w:tc>
          <w:tcPr>
            <w:tcW w:w="112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5 129,94000</w:t>
            </w:r>
          </w:p>
        </w:tc>
        <w:tc>
          <w:tcPr>
            <w:tcW w:w="113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4 629,30032</w:t>
            </w:r>
          </w:p>
        </w:tc>
      </w:tr>
      <w:tr w:rsidR="00587D64" w:rsidRPr="00587D64" w:rsidTr="00587D64">
        <w:trPr>
          <w:trHeight w:val="247"/>
        </w:trPr>
        <w:tc>
          <w:tcPr>
            <w:tcW w:w="1873"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Счетная палата Полевского городского округа</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3 454,94300</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3 454,94300</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3 454,94300</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3 454,94300</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3 420,35800</w:t>
            </w:r>
          </w:p>
        </w:tc>
        <w:tc>
          <w:tcPr>
            <w:tcW w:w="112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3 454,94300</w:t>
            </w:r>
          </w:p>
        </w:tc>
        <w:tc>
          <w:tcPr>
            <w:tcW w:w="113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3 420,35800</w:t>
            </w:r>
          </w:p>
        </w:tc>
      </w:tr>
      <w:tr w:rsidR="00587D64" w:rsidRPr="00587D64" w:rsidTr="00587D64">
        <w:trPr>
          <w:trHeight w:val="247"/>
        </w:trPr>
        <w:tc>
          <w:tcPr>
            <w:tcW w:w="1873" w:type="dxa"/>
            <w:tcBorders>
              <w:top w:val="nil"/>
              <w:left w:val="single" w:sz="8" w:space="0" w:color="auto"/>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Итого</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1 707 329,79479</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1 709 848,29479</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1 709 848,29479</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1 709 848,29479</w:t>
            </w:r>
          </w:p>
        </w:tc>
        <w:tc>
          <w:tcPr>
            <w:tcW w:w="1081"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1 637 044,88658</w:t>
            </w:r>
          </w:p>
        </w:tc>
        <w:tc>
          <w:tcPr>
            <w:tcW w:w="112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1 709 848,29479</w:t>
            </w:r>
          </w:p>
        </w:tc>
        <w:tc>
          <w:tcPr>
            <w:tcW w:w="113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1 637 044,88658</w:t>
            </w:r>
          </w:p>
        </w:tc>
      </w:tr>
    </w:tbl>
    <w:p w:rsidR="00587D64" w:rsidRPr="00587D64" w:rsidRDefault="00587D64" w:rsidP="00587D64">
      <w:pPr>
        <w:spacing w:before="195" w:after="0"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Внешней проверкой установлено не соответствие показателей Сводной бюджетной росписи нормативно утвержденным объемам бюджетных назначений у 4 главных распорядителей средств местного бюджета. Данные факты обусловлены перераспределением бюджетных средств в ходе исполнения бюджета в связи с использованием средств  резервного фонда Администрации Полевского городского округа, а также безвозмездными поступлениями из вышестоящего бюджета (таблица 3).</w:t>
      </w:r>
    </w:p>
    <w:p w:rsidR="00587D64" w:rsidRPr="00587D64" w:rsidRDefault="00587D64" w:rsidP="00587D64">
      <w:pPr>
        <w:spacing w:before="195" w:after="195" w:line="368" w:lineRule="atLeast"/>
        <w:jc w:val="right"/>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Таблица 3</w:t>
      </w:r>
    </w:p>
    <w:p w:rsidR="00587D64" w:rsidRPr="00587D64" w:rsidRDefault="00587D64" w:rsidP="00587D64">
      <w:pPr>
        <w:spacing w:before="195" w:after="195" w:line="368" w:lineRule="atLeast"/>
        <w:jc w:val="right"/>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lastRenderedPageBreak/>
        <w:t>                                                                                                                   (руб.)</w:t>
      </w:r>
    </w:p>
    <w:tbl>
      <w:tblPr>
        <w:tblW w:w="0" w:type="auto"/>
        <w:tblInd w:w="15" w:type="dxa"/>
        <w:tblCellMar>
          <w:left w:w="0" w:type="dxa"/>
          <w:right w:w="0" w:type="dxa"/>
        </w:tblCellMar>
        <w:tblLook w:val="04A0" w:firstRow="1" w:lastRow="0" w:firstColumn="1" w:lastColumn="0" w:noHBand="0" w:noVBand="1"/>
      </w:tblPr>
      <w:tblGrid>
        <w:gridCol w:w="2066"/>
        <w:gridCol w:w="1900"/>
        <w:gridCol w:w="1900"/>
        <w:gridCol w:w="1542"/>
        <w:gridCol w:w="1992"/>
      </w:tblGrid>
      <w:tr w:rsidR="00587D64" w:rsidRPr="00587D64" w:rsidTr="00587D64">
        <w:trPr>
          <w:trHeight w:val="644"/>
        </w:trPr>
        <w:tc>
          <w:tcPr>
            <w:tcW w:w="215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Главные распорядители</w:t>
            </w:r>
          </w:p>
        </w:tc>
        <w:tc>
          <w:tcPr>
            <w:tcW w:w="1417" w:type="dxa"/>
            <w:tcBorders>
              <w:top w:val="single" w:sz="8" w:space="0" w:color="auto"/>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Решение о местном бюджете на 2014 год (с изменениями)</w:t>
            </w:r>
          </w:p>
        </w:tc>
        <w:tc>
          <w:tcPr>
            <w:tcW w:w="1276" w:type="dxa"/>
            <w:tcBorders>
              <w:top w:val="single" w:sz="8" w:space="0" w:color="auto"/>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Сводная бюджетная роспись</w:t>
            </w:r>
          </w:p>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на 31.12.2014</w:t>
            </w:r>
          </w:p>
        </w:tc>
        <w:tc>
          <w:tcPr>
            <w:tcW w:w="1134" w:type="dxa"/>
            <w:tcBorders>
              <w:top w:val="single" w:sz="8" w:space="0" w:color="auto"/>
              <w:left w:val="nil"/>
              <w:bottom w:val="nil"/>
              <w:right w:val="single" w:sz="8" w:space="0" w:color="auto"/>
            </w:tcBorders>
            <w:tcMar>
              <w:top w:w="0" w:type="dxa"/>
              <w:left w:w="30" w:type="dxa"/>
              <w:bottom w:w="0" w:type="dxa"/>
              <w:right w:w="30"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Отклонение</w:t>
            </w:r>
          </w:p>
        </w:tc>
        <w:tc>
          <w:tcPr>
            <w:tcW w:w="3685" w:type="dxa"/>
            <w:tcBorders>
              <w:top w:val="single" w:sz="8" w:space="0" w:color="auto"/>
              <w:left w:val="nil"/>
              <w:bottom w:val="nil"/>
              <w:right w:val="single" w:sz="8" w:space="0" w:color="auto"/>
            </w:tcBorders>
            <w:tcMar>
              <w:top w:w="0" w:type="dxa"/>
              <w:left w:w="30" w:type="dxa"/>
              <w:bottom w:w="0" w:type="dxa"/>
              <w:right w:w="30" w:type="dxa"/>
            </w:tcMar>
            <w:hideMark/>
          </w:tcPr>
          <w:p w:rsidR="00587D64" w:rsidRPr="00587D64" w:rsidRDefault="00587D64" w:rsidP="00587D64">
            <w:pPr>
              <w:spacing w:before="195" w:after="195"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Примечание</w:t>
            </w:r>
          </w:p>
        </w:tc>
      </w:tr>
      <w:tr w:rsidR="00587D64" w:rsidRPr="00587D64" w:rsidTr="00587D64">
        <w:trPr>
          <w:trHeight w:val="160"/>
        </w:trPr>
        <w:tc>
          <w:tcPr>
            <w:tcW w:w="2157"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160"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Администрация Полевского городского округа</w:t>
            </w:r>
          </w:p>
        </w:tc>
        <w:tc>
          <w:tcPr>
            <w:tcW w:w="1417"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603 092,27179</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604 929,30739</w:t>
            </w:r>
          </w:p>
        </w:tc>
        <w:tc>
          <w:tcPr>
            <w:tcW w:w="1134" w:type="dxa"/>
            <w:tcBorders>
              <w:top w:val="single" w:sz="8" w:space="0" w:color="auto"/>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1 837,0356</w:t>
            </w:r>
          </w:p>
        </w:tc>
        <w:tc>
          <w:tcPr>
            <w:tcW w:w="3685" w:type="dxa"/>
            <w:tcBorders>
              <w:top w:val="single" w:sz="8" w:space="0" w:color="auto"/>
              <w:left w:val="nil"/>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432,4644 тыс. руб.- резервный фонд Администрации ПГО;</w:t>
            </w:r>
          </w:p>
          <w:p w:rsidR="00587D64" w:rsidRPr="00587D64" w:rsidRDefault="00587D64" w:rsidP="00587D64">
            <w:pPr>
              <w:spacing w:before="195" w:after="195" w:line="160"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2269,4 тыс.руб. – межбюджетные трансферты</w:t>
            </w:r>
          </w:p>
        </w:tc>
      </w:tr>
      <w:tr w:rsidR="00587D64" w:rsidRPr="00587D64" w:rsidTr="00587D64">
        <w:trPr>
          <w:trHeight w:val="160"/>
        </w:trPr>
        <w:tc>
          <w:tcPr>
            <w:tcW w:w="2157"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160"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Управление муниципальным имуществом</w:t>
            </w:r>
          </w:p>
        </w:tc>
        <w:tc>
          <w:tcPr>
            <w:tcW w:w="1417"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28 335,14100</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28 445,14100</w:t>
            </w:r>
          </w:p>
        </w:tc>
        <w:tc>
          <w:tcPr>
            <w:tcW w:w="1134" w:type="dxa"/>
            <w:tcBorders>
              <w:top w:val="nil"/>
              <w:left w:val="nil"/>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110,0</w:t>
            </w:r>
          </w:p>
        </w:tc>
        <w:tc>
          <w:tcPr>
            <w:tcW w:w="3685" w:type="dxa"/>
            <w:tcBorders>
              <w:top w:val="nil"/>
              <w:left w:val="nil"/>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160"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110,0 тыс. руб. – резервный фонд Администрации ПГО</w:t>
            </w:r>
          </w:p>
        </w:tc>
      </w:tr>
      <w:tr w:rsidR="00587D64" w:rsidRPr="00587D64" w:rsidTr="00587D64">
        <w:trPr>
          <w:trHeight w:val="160"/>
        </w:trPr>
        <w:tc>
          <w:tcPr>
            <w:tcW w:w="2157"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160"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Управление образованием</w:t>
            </w:r>
          </w:p>
        </w:tc>
        <w:tc>
          <w:tcPr>
            <w:tcW w:w="1417"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934 476,02653</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934 871,93893</w:t>
            </w:r>
          </w:p>
        </w:tc>
        <w:tc>
          <w:tcPr>
            <w:tcW w:w="1134" w:type="dxa"/>
            <w:tcBorders>
              <w:top w:val="nil"/>
              <w:left w:val="nil"/>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395,9124</w:t>
            </w:r>
          </w:p>
        </w:tc>
        <w:tc>
          <w:tcPr>
            <w:tcW w:w="3685" w:type="dxa"/>
            <w:tcBorders>
              <w:top w:val="nil"/>
              <w:left w:val="nil"/>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146,9124 тыс. руб. – резервный фонд Администрации ПГО;</w:t>
            </w:r>
          </w:p>
          <w:p w:rsidR="00587D64" w:rsidRPr="00587D64" w:rsidRDefault="00587D64" w:rsidP="00587D64">
            <w:pPr>
              <w:spacing w:before="195" w:after="195" w:line="160"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249,0 тыс.руб. – субсидии из областного бюджета</w:t>
            </w:r>
          </w:p>
        </w:tc>
      </w:tr>
      <w:tr w:rsidR="00587D64" w:rsidRPr="00587D64" w:rsidTr="00587D64">
        <w:trPr>
          <w:trHeight w:val="160"/>
        </w:trPr>
        <w:tc>
          <w:tcPr>
            <w:tcW w:w="2157"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160"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xml:space="preserve">Управление </w:t>
            </w:r>
            <w:r w:rsidRPr="00587D64">
              <w:rPr>
                <w:rFonts w:ascii="Verdana" w:eastAsia="Times New Roman" w:hAnsi="Verdana" w:cs="Tahoma"/>
                <w:color w:val="000000"/>
                <w:sz w:val="24"/>
                <w:szCs w:val="24"/>
                <w:lang w:eastAsia="ru-RU"/>
              </w:rPr>
              <w:lastRenderedPageBreak/>
              <w:t>культурой</w:t>
            </w:r>
          </w:p>
        </w:tc>
        <w:tc>
          <w:tcPr>
            <w:tcW w:w="1417"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lastRenderedPageBreak/>
              <w:t>132 841,4724</w:t>
            </w:r>
            <w:r w:rsidRPr="00587D64">
              <w:rPr>
                <w:rFonts w:ascii="Verdana" w:eastAsia="Times New Roman" w:hAnsi="Verdana" w:cs="Tahoma"/>
                <w:color w:val="000000"/>
                <w:sz w:val="24"/>
                <w:szCs w:val="24"/>
                <w:lang w:eastAsia="ru-RU"/>
              </w:rPr>
              <w:lastRenderedPageBreak/>
              <w:t>7</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lastRenderedPageBreak/>
              <w:t>133 017,0244</w:t>
            </w:r>
            <w:r w:rsidRPr="00587D64">
              <w:rPr>
                <w:rFonts w:ascii="Verdana" w:eastAsia="Times New Roman" w:hAnsi="Verdana" w:cs="Tahoma"/>
                <w:color w:val="000000"/>
                <w:sz w:val="24"/>
                <w:szCs w:val="24"/>
                <w:lang w:eastAsia="ru-RU"/>
              </w:rPr>
              <w:lastRenderedPageBreak/>
              <w:t>7</w:t>
            </w:r>
          </w:p>
        </w:tc>
        <w:tc>
          <w:tcPr>
            <w:tcW w:w="1134" w:type="dxa"/>
            <w:tcBorders>
              <w:top w:val="nil"/>
              <w:left w:val="nil"/>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160"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lastRenderedPageBreak/>
              <w:t>175,552</w:t>
            </w:r>
          </w:p>
        </w:tc>
        <w:tc>
          <w:tcPr>
            <w:tcW w:w="3685" w:type="dxa"/>
            <w:tcBorders>
              <w:top w:val="nil"/>
              <w:left w:val="nil"/>
              <w:bottom w:val="single" w:sz="8" w:space="0" w:color="auto"/>
              <w:right w:val="single" w:sz="8" w:space="0" w:color="auto"/>
            </w:tcBorders>
            <w:tcMar>
              <w:top w:w="0" w:type="dxa"/>
              <w:left w:w="30" w:type="dxa"/>
              <w:bottom w:w="0" w:type="dxa"/>
              <w:right w:w="30" w:type="dxa"/>
            </w:tcMar>
            <w:hideMark/>
          </w:tcPr>
          <w:p w:rsidR="00587D64" w:rsidRPr="00587D64" w:rsidRDefault="00587D64" w:rsidP="00587D64">
            <w:pPr>
              <w:spacing w:before="195" w:after="195" w:line="160"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xml:space="preserve">(+) 175,552 тыс. руб. </w:t>
            </w:r>
            <w:r w:rsidRPr="00587D64">
              <w:rPr>
                <w:rFonts w:ascii="Verdana" w:eastAsia="Times New Roman" w:hAnsi="Verdana" w:cs="Tahoma"/>
                <w:color w:val="000000"/>
                <w:sz w:val="24"/>
                <w:szCs w:val="24"/>
                <w:lang w:eastAsia="ru-RU"/>
              </w:rPr>
              <w:lastRenderedPageBreak/>
              <w:t>резервный фонд Администрации ПГО</w:t>
            </w:r>
          </w:p>
        </w:tc>
      </w:tr>
    </w:tbl>
    <w:p w:rsidR="00587D64" w:rsidRPr="00587D64" w:rsidRDefault="00587D64" w:rsidP="00587D64">
      <w:pPr>
        <w:spacing w:before="195" w:after="0" w:line="368" w:lineRule="atLeast"/>
        <w:ind w:firstLine="708"/>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lastRenderedPageBreak/>
        <w:t>Указанные превышения соответствуют положениям статей 217, 232БК РФ и статьи 26 решения Думы Полевского городского округа от 17.12.2013 № 60 «О бюджете Полевского городского округа на 2014 год и плановый период 2015-2016 годов». </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Согласно отчету и результатам проверок Счетной палаты расходы местного бюджета исполнены в сумме 1 670 044 886,58 руб., что на 70 284 908,21 руб., или на 4,1% меньше нормативно утвержденных объемов, и на 72 803 408,21 руб., или на 4,3%  меньше назначений, утвержденных Сводной бюджетной росписью.</w:t>
      </w:r>
    </w:p>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Исполнение в сумме 1 637 044 886,58 руб. соответствует суммарным показателям Отчетов об исполнении бюджета главных распорядителей бюджетных средств, что свидетельствует о формировании Финансовым управлением Администрации Полевского городского округа Отчета об исполнении местного бюджета за 2014 год в соответствии с пунктом 137 Инструкции № 191н.</w:t>
      </w:r>
    </w:p>
    <w:p w:rsidR="00587D64" w:rsidRPr="00587D64" w:rsidRDefault="00587D64" w:rsidP="00587D64">
      <w:pPr>
        <w:spacing w:before="195" w:after="195"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Кроме того, исполнение в сумме 1 637 044 886,58 руб.  подтверждается Отчетом по поступлениям и выбытиям на 01 января 2014 года, представленным Управлением Федерального казначейства по Свердловской области.</w:t>
      </w:r>
    </w:p>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w:t>
      </w:r>
    </w:p>
    <w:p w:rsidR="00587D64" w:rsidRPr="00587D64" w:rsidRDefault="00587D64" w:rsidP="00587D64">
      <w:pPr>
        <w:spacing w:before="195" w:after="0"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i/>
          <w:iCs/>
          <w:color w:val="000000"/>
          <w:sz w:val="24"/>
          <w:szCs w:val="24"/>
          <w:lang w:eastAsia="ru-RU"/>
        </w:rPr>
        <w:t>Источники финансирования дефицита бюджета</w:t>
      </w:r>
    </w:p>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Решением Думы Полевского городского округа от 17.12.2013 № 60 «О бюджете Полевского городского округа на 2014 год и плановый период 2015-2016 годов» (в редакции от 23.12.2014 № 240) утвержден свод поступлений из источников финансирования дефицита местного бюджета на сумму 66 541,36379 тыс. руб., что соответствует объему утвержденного дефицита бюджета на 2014 год.</w:t>
      </w:r>
    </w:p>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Приложением 17 к решению о местном бюджете утвержден перечень главных администраторов источников финансирования дефицита местного бюджета – Администрация Полевского городского округа.</w:t>
      </w:r>
    </w:p>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lastRenderedPageBreak/>
        <w:t>          Исполнение местного бюджета по источникам финансирования дефицита по главным администраторам источников финансирования дефицита бюджета за 2014 год отражено в таблице 4.</w:t>
      </w:r>
    </w:p>
    <w:p w:rsidR="00587D64" w:rsidRPr="00587D64" w:rsidRDefault="00587D64" w:rsidP="00587D64">
      <w:pPr>
        <w:spacing w:before="195" w:after="0" w:line="368" w:lineRule="atLeast"/>
        <w:jc w:val="right"/>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w:t>
      </w:r>
    </w:p>
    <w:p w:rsidR="00587D64" w:rsidRPr="00587D64" w:rsidRDefault="00587D64" w:rsidP="00587D64">
      <w:pPr>
        <w:spacing w:before="195" w:after="0" w:line="368" w:lineRule="atLeast"/>
        <w:jc w:val="right"/>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Таблица 4</w:t>
      </w:r>
    </w:p>
    <w:p w:rsidR="00587D64" w:rsidRPr="00587D64" w:rsidRDefault="00587D64" w:rsidP="00587D64">
      <w:pPr>
        <w:spacing w:before="195" w:after="0" w:line="368" w:lineRule="atLeast"/>
        <w:jc w:val="right"/>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(руб.)</w:t>
      </w:r>
    </w:p>
    <w:tbl>
      <w:tblPr>
        <w:tblW w:w="0" w:type="auto"/>
        <w:tblInd w:w="15" w:type="dxa"/>
        <w:tblCellMar>
          <w:left w:w="0" w:type="dxa"/>
          <w:right w:w="0" w:type="dxa"/>
        </w:tblCellMar>
        <w:tblLook w:val="04A0" w:firstRow="1" w:lastRow="0" w:firstColumn="1" w:lastColumn="0" w:noHBand="0" w:noVBand="1"/>
      </w:tblPr>
      <w:tblGrid>
        <w:gridCol w:w="3208"/>
        <w:gridCol w:w="3174"/>
        <w:gridCol w:w="3174"/>
      </w:tblGrid>
      <w:tr w:rsidR="00587D64" w:rsidRPr="00587D64" w:rsidTr="00587D64">
        <w:tc>
          <w:tcPr>
            <w:tcW w:w="32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87D64" w:rsidRPr="00587D64" w:rsidRDefault="00587D64" w:rsidP="00587D64">
            <w:pPr>
              <w:spacing w:before="195" w:after="0"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Наименование главного администратора источников финансирования дефицита бюджета</w:t>
            </w:r>
          </w:p>
        </w:tc>
        <w:tc>
          <w:tcPr>
            <w:tcW w:w="32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87D64" w:rsidRPr="00587D64" w:rsidRDefault="00587D64" w:rsidP="00587D64">
            <w:pPr>
              <w:spacing w:before="195" w:after="0"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Решением Думы Полевского городского округа от 24.12.2013 № 60 (в редакции от 23.12.2014)</w:t>
            </w:r>
          </w:p>
        </w:tc>
        <w:tc>
          <w:tcPr>
            <w:tcW w:w="32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87D64" w:rsidRPr="00587D64" w:rsidRDefault="00587D64" w:rsidP="00587D64">
            <w:pPr>
              <w:spacing w:before="195" w:after="0"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Отчет об исполнении местного бюджета за 2014 год (форма 0503117)</w:t>
            </w:r>
          </w:p>
        </w:tc>
      </w:tr>
      <w:tr w:rsidR="00587D64" w:rsidRPr="00587D64" w:rsidTr="00587D64">
        <w:tc>
          <w:tcPr>
            <w:tcW w:w="32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87D64" w:rsidRPr="00587D64" w:rsidRDefault="00587D64" w:rsidP="00587D64">
            <w:pPr>
              <w:spacing w:before="195" w:after="0"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Администрация Полевского городского округа</w:t>
            </w:r>
          </w:p>
        </w:tc>
        <w:tc>
          <w:tcPr>
            <w:tcW w:w="3285" w:type="dxa"/>
            <w:tcBorders>
              <w:top w:val="nil"/>
              <w:left w:val="nil"/>
              <w:bottom w:val="single" w:sz="8" w:space="0" w:color="auto"/>
              <w:right w:val="single" w:sz="8" w:space="0" w:color="auto"/>
            </w:tcBorders>
            <w:tcMar>
              <w:top w:w="0" w:type="dxa"/>
              <w:left w:w="108" w:type="dxa"/>
              <w:bottom w:w="0" w:type="dxa"/>
              <w:right w:w="108" w:type="dxa"/>
            </w:tcMar>
            <w:hideMark/>
          </w:tcPr>
          <w:p w:rsidR="00587D64" w:rsidRPr="00587D64" w:rsidRDefault="00587D64" w:rsidP="00587D64">
            <w:pPr>
              <w:spacing w:before="195" w:after="0"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66 543,36379</w:t>
            </w:r>
          </w:p>
        </w:tc>
        <w:tc>
          <w:tcPr>
            <w:tcW w:w="3285" w:type="dxa"/>
            <w:tcBorders>
              <w:top w:val="nil"/>
              <w:left w:val="nil"/>
              <w:bottom w:val="single" w:sz="8" w:space="0" w:color="auto"/>
              <w:right w:val="single" w:sz="8" w:space="0" w:color="auto"/>
            </w:tcBorders>
            <w:tcMar>
              <w:top w:w="0" w:type="dxa"/>
              <w:left w:w="108" w:type="dxa"/>
              <w:bottom w:w="0" w:type="dxa"/>
              <w:right w:w="108" w:type="dxa"/>
            </w:tcMar>
            <w:hideMark/>
          </w:tcPr>
          <w:p w:rsidR="00587D64" w:rsidRPr="00587D64" w:rsidRDefault="00587D64" w:rsidP="00587D64">
            <w:pPr>
              <w:spacing w:before="195" w:after="0"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- 12 156,98719</w:t>
            </w:r>
          </w:p>
        </w:tc>
      </w:tr>
      <w:tr w:rsidR="00587D64" w:rsidRPr="00587D64" w:rsidTr="00587D64">
        <w:tc>
          <w:tcPr>
            <w:tcW w:w="32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87D64" w:rsidRPr="00587D64" w:rsidRDefault="00587D64" w:rsidP="00587D64">
            <w:pPr>
              <w:spacing w:before="195" w:after="0" w:line="368" w:lineRule="atLeast"/>
              <w:jc w:val="both"/>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Итого</w:t>
            </w:r>
          </w:p>
        </w:tc>
        <w:tc>
          <w:tcPr>
            <w:tcW w:w="3285" w:type="dxa"/>
            <w:tcBorders>
              <w:top w:val="nil"/>
              <w:left w:val="nil"/>
              <w:bottom w:val="single" w:sz="8" w:space="0" w:color="auto"/>
              <w:right w:val="single" w:sz="8" w:space="0" w:color="auto"/>
            </w:tcBorders>
            <w:tcMar>
              <w:top w:w="0" w:type="dxa"/>
              <w:left w:w="108" w:type="dxa"/>
              <w:bottom w:w="0" w:type="dxa"/>
              <w:right w:w="108" w:type="dxa"/>
            </w:tcMar>
            <w:hideMark/>
          </w:tcPr>
          <w:p w:rsidR="00587D64" w:rsidRPr="00587D64" w:rsidRDefault="00587D64" w:rsidP="00587D64">
            <w:pPr>
              <w:spacing w:before="195" w:after="0"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66 543,36379</w:t>
            </w:r>
          </w:p>
        </w:tc>
        <w:tc>
          <w:tcPr>
            <w:tcW w:w="3285" w:type="dxa"/>
            <w:tcBorders>
              <w:top w:val="nil"/>
              <w:left w:val="nil"/>
              <w:bottom w:val="single" w:sz="8" w:space="0" w:color="auto"/>
              <w:right w:val="single" w:sz="8" w:space="0" w:color="auto"/>
            </w:tcBorders>
            <w:tcMar>
              <w:top w:w="0" w:type="dxa"/>
              <w:left w:w="108" w:type="dxa"/>
              <w:bottom w:w="0" w:type="dxa"/>
              <w:right w:w="108" w:type="dxa"/>
            </w:tcMar>
            <w:hideMark/>
          </w:tcPr>
          <w:p w:rsidR="00587D64" w:rsidRPr="00587D64" w:rsidRDefault="00587D64" w:rsidP="00587D64">
            <w:pPr>
              <w:spacing w:before="195" w:after="0" w:line="368" w:lineRule="atLeast"/>
              <w:jc w:val="center"/>
              <w:rPr>
                <w:rFonts w:ascii="Tahoma" w:eastAsia="Times New Roman" w:hAnsi="Tahoma" w:cs="Tahoma"/>
                <w:sz w:val="21"/>
                <w:szCs w:val="21"/>
                <w:lang w:eastAsia="ru-RU"/>
              </w:rPr>
            </w:pPr>
            <w:r w:rsidRPr="00587D64">
              <w:rPr>
                <w:rFonts w:ascii="Verdana" w:eastAsia="Times New Roman" w:hAnsi="Verdana" w:cs="Tahoma"/>
                <w:color w:val="000000"/>
                <w:sz w:val="24"/>
                <w:szCs w:val="24"/>
                <w:lang w:eastAsia="ru-RU"/>
              </w:rPr>
              <w:t>- 12 156,98719</w:t>
            </w:r>
          </w:p>
        </w:tc>
      </w:tr>
    </w:tbl>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По данным отчета и результатам проверок исполнение местного бюджета по источникам финансирования дефицита бюджета составило (-) 12 156,98719 руб., что соответствует размеру профицита местного бюджета за 2014 год.</w:t>
      </w:r>
    </w:p>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Исполнение в сумме (-) 12 156,98719 руб. соответствует показателям Отчета об исполнении бюджета главного администратора источников финансирования дефицита бюджета, и подтверждено отчетом по поступлениям и выбытиям на 01 января 2015 года, представленным Управлением Федерального казначейства по Свердловской области.</w:t>
      </w:r>
    </w:p>
    <w:p w:rsidR="00587D64" w:rsidRPr="00587D64" w:rsidRDefault="00587D64" w:rsidP="00587D64">
      <w:pPr>
        <w:spacing w:before="195" w:after="0" w:line="368" w:lineRule="atLeast"/>
        <w:jc w:val="center"/>
        <w:rPr>
          <w:rFonts w:ascii="Tahoma" w:eastAsia="Times New Roman" w:hAnsi="Tahoma" w:cs="Tahoma"/>
          <w:color w:val="000000"/>
          <w:sz w:val="21"/>
          <w:szCs w:val="21"/>
          <w:lang w:eastAsia="ru-RU"/>
        </w:rPr>
      </w:pPr>
      <w:r w:rsidRPr="00587D64">
        <w:rPr>
          <w:rFonts w:ascii="Verdana" w:eastAsia="Times New Roman" w:hAnsi="Verdana" w:cs="Tahoma"/>
          <w:b/>
          <w:bCs/>
          <w:color w:val="000000"/>
          <w:sz w:val="24"/>
          <w:szCs w:val="24"/>
          <w:lang w:eastAsia="ru-RU"/>
        </w:rPr>
        <w:t>Выводы</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1. По результатам внешней проверки  годового отчета об исполнении местного бюджета за 2014 год Счетная палата Полевского городского округа считает возможным сделать вывод- предоставленная в ходе внешней проверки информация дала достаточные основания для выражения мнения о полноте и достоверности годовой бюджетной отчетности главных администраторов бюджетных средств.</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lastRenderedPageBreak/>
        <w:t>2. Показатели исполнения местного бюджета за 2014 год, отраженные в Отчете об исполнении бюджета за 2014 год:</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по доходам 1 649 201 873,77 руб.;</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по расходам 1 637 044 886,58 руб.;</w:t>
      </w:r>
    </w:p>
    <w:p w:rsidR="00587D64" w:rsidRPr="00587D64" w:rsidRDefault="00587D64" w:rsidP="00587D64">
      <w:pPr>
        <w:spacing w:before="195" w:after="0" w:line="368" w:lineRule="atLeast"/>
        <w:ind w:firstLine="709"/>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профицит 12156 987,19 руб.</w:t>
      </w:r>
    </w:p>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соответствуют суммарным показателям Отчетов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а также показателям Отчета по поступлениям и выбытиям, представленного Управлением Федерального казначейства по Свердловской области.</w:t>
      </w:r>
    </w:p>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  </w:t>
      </w:r>
    </w:p>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Председатель Счетной палаты</w:t>
      </w:r>
    </w:p>
    <w:p w:rsidR="00587D64" w:rsidRPr="00587D64" w:rsidRDefault="00587D64" w:rsidP="00587D64">
      <w:pPr>
        <w:spacing w:before="195" w:after="0" w:line="368" w:lineRule="atLeast"/>
        <w:jc w:val="both"/>
        <w:rPr>
          <w:rFonts w:ascii="Tahoma" w:eastAsia="Times New Roman" w:hAnsi="Tahoma" w:cs="Tahoma"/>
          <w:color w:val="000000"/>
          <w:sz w:val="21"/>
          <w:szCs w:val="21"/>
          <w:lang w:eastAsia="ru-RU"/>
        </w:rPr>
      </w:pPr>
      <w:r w:rsidRPr="00587D64">
        <w:rPr>
          <w:rFonts w:ascii="Verdana" w:eastAsia="Times New Roman" w:hAnsi="Verdana" w:cs="Tahoma"/>
          <w:color w:val="000000"/>
          <w:sz w:val="24"/>
          <w:szCs w:val="24"/>
          <w:lang w:eastAsia="ru-RU"/>
        </w:rPr>
        <w:t>Полевского городского округа                                                               И.М.Зюзева</w:t>
      </w:r>
    </w:p>
    <w:p w:rsidR="005802AA" w:rsidRDefault="005802AA">
      <w:bookmarkStart w:id="0" w:name="_GoBack"/>
      <w:bookmarkEnd w:id="0"/>
    </w:p>
    <w:sectPr w:rsidR="005802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7776C"/>
    <w:multiLevelType w:val="multilevel"/>
    <w:tmpl w:val="542ED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F6A"/>
    <w:rsid w:val="005802AA"/>
    <w:rsid w:val="00587D64"/>
    <w:rsid w:val="00F47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87D6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87D64"/>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587D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87D64"/>
    <w:rPr>
      <w:b/>
      <w:bCs/>
    </w:rPr>
  </w:style>
  <w:style w:type="character" w:styleId="a5">
    <w:name w:val="Emphasis"/>
    <w:basedOn w:val="a0"/>
    <w:uiPriority w:val="20"/>
    <w:qFormat/>
    <w:rsid w:val="00587D64"/>
    <w:rPr>
      <w:i/>
      <w:iCs/>
    </w:rPr>
  </w:style>
  <w:style w:type="paragraph" w:customStyle="1" w:styleId="consplusnonformat">
    <w:name w:val="consplusnonformat"/>
    <w:basedOn w:val="a"/>
    <w:rsid w:val="00587D6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87D6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87D64"/>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587D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87D64"/>
    <w:rPr>
      <w:b/>
      <w:bCs/>
    </w:rPr>
  </w:style>
  <w:style w:type="character" w:styleId="a5">
    <w:name w:val="Emphasis"/>
    <w:basedOn w:val="a0"/>
    <w:uiPriority w:val="20"/>
    <w:qFormat/>
    <w:rsid w:val="00587D64"/>
    <w:rPr>
      <w:i/>
      <w:iCs/>
    </w:rPr>
  </w:style>
  <w:style w:type="paragraph" w:customStyle="1" w:styleId="consplusnonformat">
    <w:name w:val="consplusnonformat"/>
    <w:basedOn w:val="a"/>
    <w:rsid w:val="00587D6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405001">
      <w:bodyDiv w:val="1"/>
      <w:marLeft w:val="0"/>
      <w:marRight w:val="0"/>
      <w:marTop w:val="0"/>
      <w:marBottom w:val="0"/>
      <w:divBdr>
        <w:top w:val="none" w:sz="0" w:space="0" w:color="auto"/>
        <w:left w:val="none" w:sz="0" w:space="0" w:color="auto"/>
        <w:bottom w:val="none" w:sz="0" w:space="0" w:color="auto"/>
        <w:right w:val="none" w:sz="0" w:space="0" w:color="auto"/>
      </w:divBdr>
      <w:divsChild>
        <w:div w:id="498814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4393</Words>
  <Characters>25045</Characters>
  <Application>Microsoft Office Word</Application>
  <DocSecurity>0</DocSecurity>
  <Lines>208</Lines>
  <Paragraphs>58</Paragraphs>
  <ScaleCrop>false</ScaleCrop>
  <Company/>
  <LinksUpToDate>false</LinksUpToDate>
  <CharactersWithSpaces>29380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2026-04-04T08:16:00Z</dcterms:created>
  <dcterms:modified xsi:type="dcterms:W3CDTF">2026-04-04T08:16:00Z</dcterms:modified>
</cp:coreProperties>
</file>