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0B" w:rsidRPr="00EB720B" w:rsidRDefault="00EB720B" w:rsidP="00EB720B">
      <w:pPr>
        <w:spacing w:before="75" w:after="75" w:line="432" w:lineRule="atLeast"/>
        <w:ind w:left="150" w:right="150"/>
        <w:outlineLvl w:val="1"/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</w:pPr>
      <w:r w:rsidRPr="00EB720B"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  <w:t>10.03.2015 ЗАКЛЮЧЕНИЕ Счетной палаты на проект решения Думы Полевского городского округа «О порядке установления размера отчисления от прибыли муниципальных унитарных предприятий Полевского городского округа»</w:t>
      </w:r>
    </w:p>
    <w:p w:rsidR="00EB720B" w:rsidRPr="00EB720B" w:rsidRDefault="00EB720B" w:rsidP="00EB720B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ЗАКЛЮЧЕНИЕ</w:t>
      </w:r>
    </w:p>
    <w:p w:rsidR="00EB720B" w:rsidRPr="00EB720B" w:rsidRDefault="00EB720B" w:rsidP="00EB720B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порядке установления размера отчисления от прибыли муниципальных унитарных предприятий Полевского городского округа»</w:t>
      </w:r>
    </w:p>
    <w:p w:rsidR="00EB720B" w:rsidRPr="00EB720B" w:rsidRDefault="00EB720B" w:rsidP="00EB720B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10 марта 2015 года                                                                             г. Полевской</w:t>
      </w:r>
    </w:p>
    <w:p w:rsidR="00EB720B" w:rsidRPr="00EB720B" w:rsidRDefault="00EB720B" w:rsidP="00EB720B">
      <w:pPr>
        <w:spacing w:before="195" w:after="195" w:line="368" w:lineRule="atLeast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5 раздела 2 плана работы Счетной палаты на 2015 год, распоряжения председателя Счетной палаты от 02.03.2015 № 13, </w:t>
      </w:r>
      <w:r w:rsidRPr="00EB720B">
        <w:rPr>
          <w:rFonts w:ascii="Verdana" w:eastAsia="Times New Roman" w:hAnsi="Verdana" w:cs="Tahoma"/>
          <w:color w:val="000000"/>
          <w:spacing w:val="-1"/>
          <w:sz w:val="24"/>
          <w:szCs w:val="24"/>
          <w:lang w:eastAsia="ru-RU"/>
        </w:rPr>
        <w:t>по результатам экспертизы проекта решения Думы Полевского городского округа «О порядке установления размера отчисления от прибыли муниципальных унитарных предприятий Полевского городского округа» (далее также – проект решения, порядок).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Счетную палату 02.03.2015 года письмом заместителя Главы Администрации Полевского городского округа от 27.02.2015 № 950 для проведения экспертизы поступили следующие документы:</w:t>
      </w:r>
    </w:p>
    <w:p w:rsidR="00EB720B" w:rsidRPr="00EB720B" w:rsidRDefault="00EB720B" w:rsidP="00EB720B">
      <w:pPr>
        <w:spacing w:before="195" w:after="195" w:line="368" w:lineRule="atLeast"/>
        <w:ind w:left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1. Проект решения – на 4 листах.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Пояснительная записка к проекту решения – на 1 листе.</w:t>
      </w:r>
    </w:p>
    <w:p w:rsidR="00EB720B" w:rsidRPr="00EB720B" w:rsidRDefault="00EB720B" w:rsidP="00EB720B">
      <w:pPr>
        <w:spacing w:before="195" w:after="195" w:line="368" w:lineRule="atLeast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Рассмотрев проект решения, Счётная палата отмечает, что проект решения направлен на реализацию права собственника на получение части прибыли от использования муниципального имущества, принадлежащего унитарному предприятию, в соответствии со ст. 295 Гражданского кодекса РФ, ст. 42 и 62 Бюджетного кодекса РФ, ст. 17 Федерального закона от 14.11.2002 N 161-ФЗ "О государственных и </w:t>
      </w: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муниципальных унитарных предприятиях", пп. 20 п.1 ст. 7 Положения о бюджетном процессе в Полевском городском округе в новой редакции, утвержденного решением Думы Полевского городского округа от 10.02.2009 N 734, 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распоряжения имуществом, переданным в хозяйственное ведение и оперативное управление, утвержденное решением Думы Полевского городского округа от 24.10.2013 N 19.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Согласно ст. 62 Бюджетного кодекса РФ порядок определения размера части прибыли муниципальных унитарных предприятий, остающейся после уплаты налогов и иных обязательных платежей, устанавливается муниципальными правовыми актами представительных органов муниципальных образований.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п. 20 ч.1 ст. 7 Положения о бюджетном процессе в Полевском городском округе в новой редакции, утвержденного решением Думы Полевского городского округа от 10.02.2009 N 734, принятие порядка установления размеров отчисления от прибыли муниципальных унитарных предприятий отнесено к полномочиям Думы Полевского городского округа.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Принятие проекта решения позволит установить по результатам работы за 2014 год и последующие годы размер части прибыли муниципальных унитарных предприятий, остающейся после уплаты налогов и иных обязательных платежей, являющихся неналоговыми доходам местного бюджета.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При этом, ввиду того, что действие решения Думы Полевского городского округа  от 08.06.2006 № 203 которым утверждено Положение "О порядке передачи имущества Полевского городского округа на праве хозяйственного ведения и оперативного управления" прекращено в связи с принятием решения Думы Полевского городского округа от 24.10.2013 года № 19 «Об утверждении 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распоряжения имуществом, переданным в хозяйственное ведение и оперативное управление», порядок установления размера отчисления от прибыли муниципальных унитарных предприятий Полевского городского округа по результатам работы за 2013 год не определен.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Пунктом 2 проекта решения предусмотрено, что решение вступает в силу с момента подписания, однако, следует учесть, что поскольку его действие не носит индивидуального характера, распространяется на неопределенный круг лиц, рассчитано на неоднократное применение, то согласно пункту 2 статьи 47 Федеральный закон от 06.10.2003 N 131-ФЗ "Об общих принципах организации местного самоуправления в Российской Федерации" решение должно вступать в силу после его официального опубликования (обнародования).</w:t>
      </w:r>
    </w:p>
    <w:p w:rsidR="00EB720B" w:rsidRPr="00EB720B" w:rsidRDefault="00EB720B" w:rsidP="00EB720B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Замечания финансово-экономического характера отсутствуют.</w:t>
      </w:r>
    </w:p>
    <w:p w:rsidR="00EB720B" w:rsidRPr="00EB720B" w:rsidRDefault="00EB720B" w:rsidP="00EB720B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Председатель Счетной палаты</w:t>
      </w:r>
    </w:p>
    <w:p w:rsidR="00EB720B" w:rsidRPr="00EB720B" w:rsidRDefault="00EB720B" w:rsidP="00EB720B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720B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   И.М. Зюзева</w:t>
      </w:r>
    </w:p>
    <w:p w:rsidR="00C96813" w:rsidRDefault="00C96813">
      <w:bookmarkStart w:id="0" w:name="_GoBack"/>
      <w:bookmarkEnd w:id="0"/>
    </w:p>
    <w:sectPr w:rsidR="00C96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AE8"/>
    <w:rsid w:val="000E2AE8"/>
    <w:rsid w:val="00C96813"/>
    <w:rsid w:val="00E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72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7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72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72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7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72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2026-04-04T08:14:00Z</dcterms:created>
  <dcterms:modified xsi:type="dcterms:W3CDTF">2026-04-04T08:14:00Z</dcterms:modified>
</cp:coreProperties>
</file>