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671" w:rsidRDefault="00517671" w:rsidP="0051767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517671" w:rsidRDefault="00517671" w:rsidP="0051767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периоде планирования бюджета Полевского городского округа»</w:t>
      </w:r>
    </w:p>
    <w:p w:rsidR="00517671" w:rsidRDefault="00517671" w:rsidP="0051767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07 октября 2015 года                                                                           г. Полевской</w:t>
      </w:r>
    </w:p>
    <w:p w:rsidR="00517671" w:rsidRDefault="00517671" w:rsidP="00517671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5 раздела 2 плана работы Счетной палаты на 2015 год (с изменениями), распоряжения председателя Счетной палаты от 06.10.2015    № 88, </w:t>
      </w:r>
      <w:r>
        <w:rPr>
          <w:rFonts w:ascii="Verdana" w:hAnsi="Verdana" w:cs="Tahoma"/>
          <w:color w:val="000000"/>
          <w:spacing w:val="-1"/>
        </w:rPr>
        <w:t>по результатам экспертизы проекта решения Думы Полевского городского округа «О периоде планирования бюджета Полевского городского округа» (далее – проект решения).</w:t>
      </w:r>
    </w:p>
    <w:p w:rsidR="00517671" w:rsidRDefault="00517671" w:rsidP="0051767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Счетную палату 06.10.2015 года письмом Главы Полевского городского округа от 06.10.2015 № 6035 для проведения экспертизы поступили следующие документы:</w:t>
      </w:r>
    </w:p>
    <w:p w:rsidR="00517671" w:rsidRDefault="00517671" w:rsidP="00517671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Проект решения – на 1 листе.</w:t>
      </w:r>
    </w:p>
    <w:p w:rsidR="00517671" w:rsidRDefault="00517671" w:rsidP="0051767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Пояснительная записка к проекту решения – на 1 листе.</w:t>
      </w:r>
    </w:p>
    <w:p w:rsidR="00517671" w:rsidRDefault="00517671" w:rsidP="0051767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Рассмотрев проект решения и пояснительную записку к нему, Счётная палата отмечает:</w:t>
      </w:r>
    </w:p>
    <w:p w:rsidR="00517671" w:rsidRDefault="00517671" w:rsidP="0051767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предлагается  установить однолетний срок составления и утверждения проекта местного бюджета на 2016 год.</w:t>
      </w:r>
    </w:p>
    <w:p w:rsidR="00517671" w:rsidRDefault="00517671" w:rsidP="0051767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Данные изменения согласно пояснительной записке вызваны неустойчивостью и высокой изменчивостью финансовых и сырьевых рынков, а также аналогичным подходом к составлению и утверждению на 2016 год проекта федерального бюджета и проектов бюджетов субъектов Российской Федерации на один год (на очередной финансовый год), установленным  Федеральным законом от 30.09.2015 N 273-ФЗ "Об особенностях составления и утверждения проектов бюджетов бюджетной системы Российской Федерации на 2016 год, о внесении изменений в отдельные законодательные акты Российской Федерации и признании утратившей силу статьи 3 Федерального закона "О приостановлении действия отдельных положений Бюджетного кодекса Российской Федерации".  В пояснительной записке отмечено, что по решению коллегии Министерства финансов Свердловской области, состоявшейся 30.09.2015 года, бюджет Свердловской области и муниципальных образований будет приниматься на однолетний период.</w:t>
      </w:r>
    </w:p>
    <w:p w:rsidR="00517671" w:rsidRDefault="00517671" w:rsidP="0051767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Проектом решения не учтено, что представительный орган муниципального образования может реализовать полномочия по установлению периода планирования местного бюджета, только если </w:t>
      </w:r>
      <w:r>
        <w:rPr>
          <w:rFonts w:ascii="Verdana" w:hAnsi="Verdana" w:cs="Tahoma"/>
          <w:color w:val="000000"/>
        </w:rPr>
        <w:lastRenderedPageBreak/>
        <w:t>законом субъекта Российской Федерации не определен срок, на который составляются и утверждаются проекты местных бюджетов.</w:t>
      </w:r>
    </w:p>
    <w:p w:rsidR="00517671" w:rsidRDefault="00517671" w:rsidP="00517671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абз. 2 ч. 4 ст. 169 Бюджетного кодекса РФ проект бюджета муниципального района, проект бюджета городского округа, проект бюджета городского округа с внутригородским делением, проект бюджета внутригородского района составляются и утверждаются сроком на один год (на очередной финансовый год) или сроком на три года (очередной финансовый год и плановый период) в соответствии с муниципальными правовыми актами представительных органов муниципальных образований, если законом субъекта Российской Федерации, за исключением закона о бюджете субъекта Российской Федерации, не определен срок, на который составляются и утверждаются проекты бюджетов муниципальных районов, городских округов, городских округов с внутригородским делением, внутригородских районов.</w:t>
      </w:r>
    </w:p>
    <w:p w:rsidR="00517671" w:rsidRDefault="00517671" w:rsidP="00517671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Статьей 56 Областного закона от 25.11.1994 N 8-ОЗ "О бюджетном процессе в Свердловской области" определен срок, на который составляются и утверждаются проекты бюджетов муниципальных районов, городских округов, городских округов с внутригородским делением и внутригородских районов, расположенных на территории Свердловской области - на три года, а именно на очередной финансовый год и плановый период.</w:t>
      </w:r>
    </w:p>
    <w:p w:rsidR="00517671" w:rsidRDefault="00517671" w:rsidP="00517671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целях соблюдения требований, установленных Бюджетным кодексом РФ, принятие проекта решения возможно после принятия изменений в статью 56 Областного закона от 25.11.1994 N 8-ОЗ "О бюджетном процессе в Свердловской области" в части исключения или приостановления действия положений, определяющих срок, на который составляются и утверждаются проекты местных бюджетов.</w:t>
      </w:r>
    </w:p>
    <w:p w:rsidR="00517671" w:rsidRDefault="00517671" w:rsidP="0051767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На момент внесения проекта решения на рассмотрение отсутствует информация о внесении законопроекта на рассмотрение в Законодательное собрание Свердловской области об изменении правового регулирования составления и утверждения проектов бюджетов муниципальных образований, расположенных на территории Свердловской области. </w:t>
      </w:r>
    </w:p>
    <w:p w:rsidR="00517671" w:rsidRDefault="00517671" w:rsidP="00517671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связи с тем, что реализация проекта решения не потребует расходования средств местного бюджета, замечаний финансово-экономического не имеется.</w:t>
      </w:r>
    </w:p>
    <w:p w:rsidR="00517671" w:rsidRDefault="00517671" w:rsidP="00517671">
      <w:pPr>
        <w:pStyle w:val="consplusnormal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</w:t>
      </w:r>
    </w:p>
    <w:p w:rsidR="00517671" w:rsidRDefault="00517671" w:rsidP="00517671">
      <w:pPr>
        <w:pStyle w:val="consplusnormal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Полевского городского округа                                                          И.М. Зюзева</w:t>
      </w:r>
    </w:p>
    <w:p w:rsidR="00222529" w:rsidRDefault="00222529">
      <w:bookmarkStart w:id="0" w:name="_GoBack"/>
      <w:bookmarkEnd w:id="0"/>
    </w:p>
    <w:sectPr w:rsidR="00222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E46"/>
    <w:rsid w:val="00222529"/>
    <w:rsid w:val="00517671"/>
    <w:rsid w:val="0055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7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7671"/>
    <w:rPr>
      <w:b/>
      <w:bCs/>
    </w:rPr>
  </w:style>
  <w:style w:type="paragraph" w:customStyle="1" w:styleId="consplusnormal">
    <w:name w:val="consplusnormal"/>
    <w:basedOn w:val="a"/>
    <w:rsid w:val="00517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7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7671"/>
    <w:rPr>
      <w:b/>
      <w:bCs/>
    </w:rPr>
  </w:style>
  <w:style w:type="paragraph" w:customStyle="1" w:styleId="consplusnormal">
    <w:name w:val="consplusnormal"/>
    <w:basedOn w:val="a"/>
    <w:rsid w:val="00517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4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692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2026-04-04T08:21:00Z</dcterms:created>
  <dcterms:modified xsi:type="dcterms:W3CDTF">2026-04-04T08:21:00Z</dcterms:modified>
</cp:coreProperties>
</file>