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7DF" w:rsidRDefault="001E67DF" w:rsidP="001E67DF">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1E67DF" w:rsidRDefault="001E67DF" w:rsidP="001E67DF">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1E67DF" w:rsidRDefault="001E67DF" w:rsidP="001E67DF">
      <w:pPr>
        <w:pStyle w:val="a3"/>
        <w:spacing w:before="195" w:beforeAutospacing="0" w:after="195" w:afterAutospacing="0"/>
        <w:jc w:val="center"/>
        <w:rPr>
          <w:rFonts w:ascii="Tahoma" w:hAnsi="Tahoma" w:cs="Tahoma"/>
          <w:color w:val="000000"/>
          <w:sz w:val="21"/>
          <w:szCs w:val="21"/>
        </w:rPr>
      </w:pPr>
      <w:r>
        <w:rPr>
          <w:rFonts w:ascii="Verdana" w:hAnsi="Verdana" w:cs="Tahoma"/>
          <w:color w:val="000000"/>
        </w:rPr>
        <w:t>07 октября 2015 года                                                                              г. Полевской</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Счетной палаты  от 06.10.2015 № 87,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06.10.2015 года (вх. № 343)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Главы Полевского городского округа от 06.10.2015 № 6037, с пояснительной запиской, копиями  документов.</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только в части показателей местного бюджета на 2015 год, показатели на плановый период 2016 и 2017 годов не меняются.</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7 и 9 в новой редакции в связи, с чем невозможно сравнить суммовые изменения, вносимые в текстовую часть решения о бюджете, и приложения к нему.</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на 2015 год в части увеличения объема бюджета по доходам и расходам на            10 578,9 тыс. руб.</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Предлагаемый в проекте решения размер дефицита местного бюджета на 2015 год (61 652,88863 тыс. руб.) не меняется.</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Проектом решения предлагается увеличить объем доходов бюджета на 2015 год на 10 578,9 тыс. руб., что составит 1 613 306,016 тыс. руб., или 102,8 % к первоначальному прогнозу доходов местного бюджета (1 569 427,187 тыс. руб.), за счет межбюджетных трансфертов из областного бюджета, объем которых составит 903 144,629 тыс. руб., или 105,06 % к первоначальному прогнозу межбюджетных трансфертов из областного бюджета (859 615,8 тыс. руб.).</w:t>
      </w:r>
    </w:p>
    <w:p w:rsidR="001E67DF" w:rsidRDefault="001E67DF" w:rsidP="001E67DF">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Изменение объема доходов бюджета на 2015 год предлагается вследствие:</w:t>
      </w:r>
    </w:p>
    <w:p w:rsidR="001E67DF" w:rsidRDefault="001E67DF" w:rsidP="001E67DF">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1) приведения в соответствие с Постановлением Правительства Свердловской области от 13.02.2015 N 92-ПП "Об утверждении распределения иных межбюджетных трансфертов из областного бюджета бюджетам муниципальных районов (городских округов)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 по состоянию на 01 ноября 2014 года, на 31 декабря 2014 года, за счет средств федерального бюджета" объема иных межбюджетных трансфертов из областного бюджета за счет средств федерального бюджета в сумме 9 601,9 тыс. руб.;</w:t>
      </w:r>
    </w:p>
    <w:p w:rsidR="001E67DF" w:rsidRDefault="001E67DF" w:rsidP="001E67DF">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2)  увеличения объема иных межбюджетных трансфертов в соответствии с распоряжением Правительства Свердловской области от 14.08.2015  № 887-РП "О выделении средств из резервного фонда Правительства Свердловской области" на организацию временного социально-бытового обустройства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 в том числе на возмещение ранее произведенных кассовых расходов в сумме 777,0 тыс.руб.;</w:t>
      </w:r>
    </w:p>
    <w:p w:rsidR="001E67DF" w:rsidRDefault="001E67DF" w:rsidP="001E67DF">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3) увеличения объема иных межбюджетных трансфертов в соответствии с Постановлением Правительства Свердловской области от 09.09.2015 N 813-ПП "Об утверждении распределения иных межбюджетных трансфертов из областного бюджета бюджетам муниципальных районов (городских округов) на оказание государственной поддержки на конкурсной основе муниципальным образовательным организациям Свердловской области, реализующим программы патриотического воспитания, в 2015 году" в сумме 200,0 тыс.руб.</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4. Проектом решения предлагается увеличить объем бюджета по расходам на 2015 год на 10 578,9 тыс. руб., что составит 1 674 958,90463 тыс. руб. или 104,36 % к первоначальным бюджетным назначениям (1 604 949,187 тыс. руб.).</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Изменение объема расходов бюджета на 2015 год предлагается в соответствие с изменениями объемов межбюджетных трансфертов из областного бюджета, в том числе:</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4.1. В пункте 3 проекта решения предлагается увеличить объем бюджетных ассигнований по главному распорядителю бюджетных средств Администрация Полевского городского округа на 10 378,9 тыс. руб. за счет предоставленных средств из резервного фонда Правительства Свердловской области в сумме 777,0 тыс. руб. и межбюджетных трансфертов из областного бюджета за счет средств федерального бюджета в сумме 9601,9 тыс. руб.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4.4.  В пункте 4 проекта решения предлагается увеличить объем бюджетных ассигнований по главному распорядителю бюджетных средств ОМС Управление образованием Полевского городского округа на 200,0 тыс. руб. за счет предоставленных из областного бюджета иных межбюджетных трансфертов на оказание государственной поддержки на конкурсной основе муниципальных образовательных организаций, осуществляющих патриотическое воспитание, МБОУ ПГО «Средняя общеобразовательная школа № 18».</w:t>
      </w:r>
    </w:p>
    <w:p w:rsidR="001E67DF" w:rsidRDefault="001E67DF" w:rsidP="001E67DF">
      <w:pPr>
        <w:pStyle w:val="consplusnormal"/>
        <w:spacing w:before="195" w:beforeAutospacing="0" w:after="195" w:afterAutospacing="0"/>
        <w:ind w:firstLine="540"/>
        <w:jc w:val="both"/>
        <w:rPr>
          <w:rFonts w:ascii="Tahoma" w:hAnsi="Tahoma" w:cs="Tahoma"/>
          <w:color w:val="000000"/>
          <w:sz w:val="21"/>
          <w:szCs w:val="21"/>
        </w:rPr>
      </w:pPr>
      <w:r>
        <w:rPr>
          <w:rFonts w:ascii="Verdana" w:hAnsi="Verdana" w:cs="Tahoma"/>
          <w:color w:val="000000"/>
        </w:rPr>
        <w:t>5. В пункте 5 проекта решения предлагается перемещение бюджетных ассигнований в сумме 2,30784 тыс. руб. по кодам бюджетной классификации расходов, осуществляемых в рамках бюджетных полномочий главного распорядителя бюджетных средств в соответствии со ст. 158 Бюджетного кодекса РФ, в пределах общего объема бюджетных ассигнований, выделенных в текущем финансовом году на обеспечение деятельности органа местного самоуправления Счетная палата Полевского городского округа за счет экономии по использованию в текущем финансовом году бюджетных ассигнований на закупку товаров, работ и услуг для обеспечения муниципальных нужд.</w:t>
      </w:r>
    </w:p>
    <w:p w:rsidR="001E67DF" w:rsidRDefault="001E67DF" w:rsidP="001E67DF">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Предлагаемое изменение по коду бюджетной классификации расходов для обеспечения исполнения судебного акта соответствует пункту 5.2 раздела III Указаний о порядке применения бюджетной классификации Российской Федерации, утвержденных Приказом Минфина России от 01.07.2013 № 65н.</w:t>
      </w:r>
    </w:p>
    <w:p w:rsidR="001E67DF" w:rsidRDefault="001E67DF" w:rsidP="001E67DF">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t xml:space="preserve">6.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w:t>
      </w:r>
      <w:r>
        <w:rPr>
          <w:rFonts w:ascii="Verdana" w:hAnsi="Verdana" w:cs="Tahoma"/>
          <w:color w:val="000000"/>
        </w:rPr>
        <w:lastRenderedPageBreak/>
        <w:t>городского округа на 2015 год и плановый период 2016 и 2017 годов» соответствует требованиям, установленным бюджетным законодательством.</w:t>
      </w:r>
    </w:p>
    <w:p w:rsidR="001E67DF" w:rsidRDefault="001E67DF" w:rsidP="001E67DF">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Председатель Счетной палаты                                                              И.М. Зюзева</w:t>
      </w:r>
    </w:p>
    <w:p w:rsidR="00F541C4" w:rsidRDefault="00F541C4">
      <w:bookmarkStart w:id="0" w:name="_GoBack"/>
      <w:bookmarkEnd w:id="0"/>
    </w:p>
    <w:sectPr w:rsidR="00F541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B95"/>
    <w:rsid w:val="001E67DF"/>
    <w:rsid w:val="00513B95"/>
    <w:rsid w:val="00F54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67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E67DF"/>
    <w:rPr>
      <w:b/>
      <w:bCs/>
    </w:rPr>
  </w:style>
  <w:style w:type="paragraph" w:customStyle="1" w:styleId="consplusnormal">
    <w:name w:val="consplusnormal"/>
    <w:basedOn w:val="a"/>
    <w:rsid w:val="001E67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67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E67DF"/>
    <w:rPr>
      <w:b/>
      <w:bCs/>
    </w:rPr>
  </w:style>
  <w:style w:type="paragraph" w:customStyle="1" w:styleId="consplusnormal">
    <w:name w:val="consplusnormal"/>
    <w:basedOn w:val="a"/>
    <w:rsid w:val="001E67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66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1177</Words>
  <Characters>6714</Characters>
  <Application>Microsoft Office Word</Application>
  <DocSecurity>0</DocSecurity>
  <Lines>55</Lines>
  <Paragraphs>15</Paragraphs>
  <ScaleCrop>false</ScaleCrop>
  <Company/>
  <LinksUpToDate>false</LinksUpToDate>
  <CharactersWithSpaces>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2026-04-04T08:21:00Z</dcterms:created>
  <dcterms:modified xsi:type="dcterms:W3CDTF">2026-04-04T08:21:00Z</dcterms:modified>
</cp:coreProperties>
</file>