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8DA" w:rsidRDefault="003F18DA" w:rsidP="003F18DA">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ЗАКЛЮЧЕНИЕ</w:t>
      </w:r>
    </w:p>
    <w:p w:rsidR="003F18DA" w:rsidRDefault="003F18DA" w:rsidP="003F18DA">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w:t>
      </w:r>
    </w:p>
    <w:p w:rsidR="003F18DA" w:rsidRDefault="003F18DA" w:rsidP="003F18DA">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22 сентября 2015 года                                                                                    г. Полевской</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требованиями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2015 год, распоряжения Счетной палаты  от 18.09.2015 № 85,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в результате которой установлено следующее.</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1. В Счетную палату 18.09.2015 года (вх. № 324) поступил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(далее – проект решения) письмом Главы Полевского городского округа от 18.09.2015 № 5612, с пояснительной запиской, копиями  документов.</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вносятся изменения в решение Думы Полевского городского округа от 18.12.2014 № 238 «О бюджете Полевского городского округа на 2015 год и плановый период 2016 и 2017 годов» в части показателей местного бюджета на 2015 год и показателей на плановый период 2016 года, показатели планового периода 2017 года не меняются..</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 решения представлен на экспертизу без приложений № 5, 6, 7, 8, 9 и 10 в новой редакции в связи, с чем невозможно сравнить суммовые изменения, вносимые в текстовую часть решения о бюджете, и приложения к нему.</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 Проектом решения не меняются основные характеристики бюджета на 2015 и 2016 годы. Предельный объем муниципального долга бюджета муниципального образования Полевской городской округ, верхний предел муниципального долга и верхний предел долга по муниципальным гарантиям на 2015 и 2016 годы не меняются.</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2.1. В пункте 1 проекта решения предлагается перемещение бюджетных ассигнований, выделенных на реализацию муниципальной программы "Повышение эффективности управления муниципальной собственностью Полевского городского округа" на 2015 год внутри подпрограммы "Управление муниципальной собственностью Полевского городского округа" на основании обращения ОМС Управление муниципальным имуществом ПГО от 16.09.2015 № 3050 в сумме 1490,0 тыс. руб. за счет экономии средств по результатам проведения конкурсных процедур при выполнении мероприятий по проведению рыночной оценки размера арендной платы, оценки рыночной стоимости муниципального имущества, мероприятий по формированию земельных участков, собственность на которые не разграничена, планируемых к предоставлению путем проведения торгов, а также за счет экономии средств по установлению границ населенных пунктов, связанной с изменением земельного законодательства.</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обращения ОМС Управление муниципальным имуществом ПГО от 16.09.2015 № 3050 экономию бюджетных средств предлагается направить на увеличение бюджетных ассигнований следующих мероприятий:</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по закупке товаров, работ, услуг и уплате налогов, сборов и иных платежей, связанных с содержанием муниципального имущества, переданного в казну, до момента его передачи в хозяйственное ведение, оперативное управление, аренду, безвозмездное пользование, продажи или ликвидации в сумме 1074,01 тыс. руб., в том числе на оплату коммунальных услуг помещений, не в аренде (отопление, теплоноситель, водоснабжение) – 677,96 тыс. руб., на оплату содержания муниципального имущества, переданного в казну и на содержание общего имущества многоквартирных домов, соразмерно муниципальной доле – 376,05 тыс. руб., на уплату административного штрафа по результатам осмотра гидротехнических сооружений – 20,0 тыс. руб.;</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по обновлению и обслуживание программного обеспечения ведения реестра муниципальной собственности в сумме 3,0 тыс. руб.;</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по уплате взносана капитальный ремонт общего имущества в многоквартирных домах в сумме 412,99 тыс. руб.</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2.2. В пунктах 2.1-2.4 проекта решения предлагается перемещение бюджетных ассигнований, выделенных на реализацию муниципальной программы "Развитие системы образования в Полевском городском округе в 2015-2017 годах" на 2015 год между мероприятиями подпрограмм на основании обращения ОМС Управление образованием ПГО от 15.09.2015 № 01-31/1760 в сумме 4710,0 тыс. руб. за счет уменьшения бюджетных ассигнований на организацию предоставления дополнительного образования детей в муниципальных организациях дополнительного образования, путем увеличения бюджетных ассигнований на следующие мероприятия:</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 организация предоставления дошкольного образования, создание условий для присмотра и ухода за детьми, содержание детей в муниципальных образовательных организациях в сумме 400,0 тыс. руб. для ремонта пола (демонтаж существующего пола и устройство «теплого пола») в МБДОУ «Детский сад № 43» по ул. Победы, 21 в соответствии с локальным сметным расчетом;</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обеспечение мероприятий по укреплению и развитию материально-технической базы муниципальных образовательных организаций в сумме 300,0 тыс.руб. для обеспечения софинансирования мероприятий по формированию условий для инклюзивного образования детей-инвалидов;</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обеспечение деятельности муниципальных общеобразовательных организаций в сумме 4010,0 тыс. руб. для погашения кредиторской задолженности за коммунальные услуги и оплату коммунальных услуг по ноябрь включительно.</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пункте 2.5.  проекта решения предлагается перемещение бюджетных ассигнований, выделенных на реализацию муниципальной программы "Развитие системы образования в Полевском городском округе в 2015-2017 годах" на 2015 год внутри мероприятия по организации отдыха детей в каникулярное время на основании обращения ОМС Управление образованием ПГО от 15.09.2015 № 01-31/1755 в сумме 0,0002 тыс. руб. с вида расходов 610 на вид расходов 240 для обеспечения доли местного бюджета на исполнение муниципального контракта по закупке путевок в загородный оздоровительный лагерь.</w:t>
      </w:r>
    </w:p>
    <w:p w:rsidR="003F18DA" w:rsidRDefault="003F18DA" w:rsidP="003F18DA">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Предлагаемые в пунктах 1 и 2 проекта решения изменения по перемещению бюджетных ассигнований по кодам бюджетной классификации расходов, осуществляются в рамках бюджетных полномочий главных распорядителей бюджетных средств в соответствии со ст. 158 Бюджетного кодекса РФ, в пределах общего объема бюджетных ассигнований, предусмотренных им в текущем финансовом году на реализацию соответствующих муниципальных программ и в соответствии со ст. 83 Бюджетного кодекса РФ увеличение бюджетных ассигнований осуществляется при сокращении бюджетных ассигнований по отдельным статьям расходов бюджета.</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3.  В пунктах 3 и 4 проекта решения в соответствии со ст. 83 Бюджетного кодекса РФ предлагается за счет уменьшения бюджетных ассигнований на обеспечение деятельности муниципальных общеобразовательных организаций в сумме 7097,8 тыс. руб. по муниципальной программе "Развитие системы образования в Полевском городском округе в 2015-2017 годах"  в 2016 году (с согласия ОМС Управление образованием ПГО от 16.09.2015 № 01-31/1776) выделить бюджетные ассигнования на реализацию в 2016 году следующих мероприятий муниципальной программы "Развитие жилищно-коммунального хозяйства и повышение энергетической эффективности в Полевском городском округе на 2015-2017 годы":</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 проведение инженерно-изыскательских работ, выполнение проектных работ по объектам газификации на территории Полевского городского округа в сумме 5490,6 тыс. руб. (в т.ч. корректировку расчетной схемы газоснабжения г. Полевского – 678,0 тыс. руб., разработку ПСД на строительство газопровода низкого давления по ул. Свердлова в п. Станционный-Полевской – 447,7 тыс. руб., по ул. Садовая, Полевая в г. Полевском – 744,4 тыс. руб., в с. Полдневая – 3620,5 тыс. руб.) по сметным расчетам;</w:t>
      </w:r>
    </w:p>
    <w:p w:rsidR="003F18DA" w:rsidRDefault="003F18DA" w:rsidP="003F18DA">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строительство распределительных газовых сетей низкого давления к жилым домам в сумме 1607,2 тыс. руб. (в т.ч. в по ул. Горького в с.Косой Брод – 657,9 тыс. руб., по ул. Урицкого в г. Полевской – 949,3 тыс. руб.) по сводным сметным расчетам.</w:t>
      </w:r>
    </w:p>
    <w:p w:rsidR="003F18DA" w:rsidRDefault="003F18DA" w:rsidP="003F18DA">
      <w:pPr>
        <w:pStyle w:val="consplusnormal"/>
        <w:spacing w:before="0" w:beforeAutospacing="0" w:after="0" w:afterAutospacing="0"/>
        <w:ind w:firstLine="709"/>
        <w:jc w:val="both"/>
        <w:rPr>
          <w:rFonts w:ascii="Tahoma" w:hAnsi="Tahoma" w:cs="Tahoma"/>
          <w:color w:val="000000"/>
          <w:sz w:val="21"/>
          <w:szCs w:val="21"/>
        </w:rPr>
      </w:pPr>
      <w:r>
        <w:rPr>
          <w:rFonts w:ascii="Verdana" w:hAnsi="Verdana" w:cs="Tahoma"/>
          <w:color w:val="000000"/>
        </w:rPr>
        <w:t>На основании </w:t>
      </w:r>
      <w:hyperlink r:id="rId5" w:history="1">
        <w:r>
          <w:rPr>
            <w:rStyle w:val="a5"/>
            <w:rFonts w:ascii="Tahoma" w:hAnsi="Tahoma" w:cs="Tahoma"/>
            <w:color w:val="000000"/>
            <w:u w:val="none"/>
          </w:rPr>
          <w:t>п. 2 ст. 179</w:t>
        </w:r>
      </w:hyperlink>
      <w:r>
        <w:rPr>
          <w:rFonts w:ascii="Verdana" w:hAnsi="Verdana" w:cs="Tahoma"/>
          <w:color w:val="000000"/>
        </w:rPr>
        <w:t> Бюджетного кодекса РФ соответствующие муниципальные программы подлежат уточнению в части приведения объема бюджетных ассигнований на финансовое обеспечение реализации муниципальных программ, предусмотренного программами,  объему бюджетных ассигнований, определенному для данных муниципальных программ в решении о бюджете.</w:t>
      </w:r>
    </w:p>
    <w:p w:rsidR="003F18DA" w:rsidRDefault="003F18DA" w:rsidP="003F18DA">
      <w:pPr>
        <w:pStyle w:val="a3"/>
        <w:spacing w:before="195" w:beforeAutospacing="0" w:after="195" w:afterAutospacing="0"/>
        <w:ind w:firstLine="706"/>
        <w:jc w:val="both"/>
        <w:rPr>
          <w:rFonts w:ascii="Tahoma" w:hAnsi="Tahoma" w:cs="Tahoma"/>
          <w:color w:val="000000"/>
          <w:sz w:val="21"/>
          <w:szCs w:val="21"/>
        </w:rPr>
      </w:pPr>
      <w:r>
        <w:rPr>
          <w:rFonts w:ascii="Verdana" w:hAnsi="Verdana" w:cs="Tahoma"/>
          <w:color w:val="000000"/>
        </w:rPr>
        <w:t>4.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соответствует требованиям, установленным бюджетным законодательством.</w:t>
      </w:r>
    </w:p>
    <w:p w:rsidR="003F18DA" w:rsidRDefault="003F18DA" w:rsidP="003F18DA">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Председатель Счетной палаты                                                                         И.М. Зюзева</w:t>
      </w:r>
    </w:p>
    <w:p w:rsidR="00BC7964" w:rsidRDefault="00BC7964">
      <w:bookmarkStart w:id="0" w:name="_GoBack"/>
      <w:bookmarkEnd w:id="0"/>
    </w:p>
    <w:sectPr w:rsidR="00BC79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C70"/>
    <w:rsid w:val="003F18DA"/>
    <w:rsid w:val="00781C70"/>
    <w:rsid w:val="00BC79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18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F18DA"/>
    <w:rPr>
      <w:b/>
      <w:bCs/>
    </w:rPr>
  </w:style>
  <w:style w:type="paragraph" w:customStyle="1" w:styleId="consplusnormal">
    <w:name w:val="consplusnormal"/>
    <w:basedOn w:val="a"/>
    <w:rsid w:val="003F18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F18D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18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F18DA"/>
    <w:rPr>
      <w:b/>
      <w:bCs/>
    </w:rPr>
  </w:style>
  <w:style w:type="paragraph" w:customStyle="1" w:styleId="consplusnormal">
    <w:name w:val="consplusnormal"/>
    <w:basedOn w:val="a"/>
    <w:rsid w:val="003F18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F18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60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EB8673BEE46EFC052D9B5761FA7F52C969A7A2B88818964C5F3756525F161FD81F3109E3A5564DDAKE0B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1407</Words>
  <Characters>8026</Characters>
  <Application>Microsoft Office Word</Application>
  <DocSecurity>0</DocSecurity>
  <Lines>66</Lines>
  <Paragraphs>18</Paragraphs>
  <ScaleCrop>false</ScaleCrop>
  <Company/>
  <LinksUpToDate>false</LinksUpToDate>
  <CharactersWithSpaces>9415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2026-04-04T08:21:00Z</dcterms:created>
  <dcterms:modified xsi:type="dcterms:W3CDTF">2026-04-04T08:21:00Z</dcterms:modified>
</cp:coreProperties>
</file>