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C5D" w:rsidRDefault="00455C5D" w:rsidP="00455C5D">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ЗАКЛЮЧЕНИЕ</w:t>
      </w:r>
    </w:p>
    <w:p w:rsidR="00455C5D" w:rsidRDefault="00455C5D" w:rsidP="00455C5D">
      <w:pPr>
        <w:pStyle w:val="a3"/>
        <w:spacing w:before="195" w:beforeAutospacing="0" w:after="195" w:afterAutospacing="0"/>
        <w:jc w:val="center"/>
        <w:rPr>
          <w:rFonts w:ascii="Tahoma" w:hAnsi="Tahoma" w:cs="Tahoma"/>
          <w:color w:val="000000"/>
          <w:sz w:val="21"/>
          <w:szCs w:val="21"/>
        </w:rPr>
      </w:pPr>
      <w:r>
        <w:rPr>
          <w:rStyle w:val="a4"/>
          <w:rFonts w:ascii="Verdana" w:hAnsi="Verdana" w:cs="Tahoma"/>
          <w:color w:val="000000"/>
        </w:rPr>
        <w:t>Счетной палаты на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w:t>
      </w:r>
    </w:p>
    <w:p w:rsidR="00455C5D" w:rsidRDefault="00455C5D" w:rsidP="00455C5D">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24 июня 2015 года                                                                                    г. Полевской</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В соответствии с требованиями статьи 157 Бюджетного кодекса Российской Федерации, пункта 6 статьи 35 Положения о бюджетном процессе в Полевском городском округе, утвержденного решением Думы Полевского городского округа от 10.02.2009 N 734, статьи 8 Положения о Счетной палате Полевского городского округа (далее – Счетная палата), утвержденного решением Думы Полевского городского округа от 15.12.2011 N 436, на основании плана работы Счетной палаты на 2015 год, распоряжения председателя Счетной палаты  от 24.06.2015 № 64, Счетной палатой проведена экспертиза проекта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в результате которой установлено следующее.</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1. В Счетную палату 24.06.2015 года (вх. № 224) поступил проект решения Думы Полевского городского округа «О внесении изменений и дополнений в решение Думы Полевского городского округа от 18.12.2014 № 238 «О бюджете Полевского городского округа на 2015 год и плановый период 2016 и 2017 годов»  (далее – проект решения) письмом заместителя Главы Администрации Полевского городского округа от 24.06.2015 № 3552.</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Проектом решения вносятся изменения в решение Думы Полевского городского округа от 18.12.2014 № 238 «О бюджете Полевского городского округа на 2015 год и плановый период 2016 и 2017 годов» только в части показателей местного бюджета на 2015 год, показатели на плановый период 2016 и 2017 годов не меняются.</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Проект решения представлен на экспертизу без приложений № 2, 5, 7 и 9 в новой редакции в связи, с чем невозможно сравнить суммовые изменения, вносимые в текстовую часть решения о бюджете, и приложения к нему.</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2. На пункты с 1 по 7 проекта решения Счетной палатой Полевского городского округа представлены Главе Полевского городского округа и Думе Полевского городского округа заключения от 17.06.2015 года и 18.06.2015 года.</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3. Предлагаемое в пункте 8 проекта решения изменение по перемещению бюджетных ассигнований с главного распорядителя </w:t>
      </w:r>
      <w:r>
        <w:rPr>
          <w:rFonts w:ascii="Verdana" w:hAnsi="Verdana" w:cs="Tahoma"/>
          <w:color w:val="000000"/>
        </w:rPr>
        <w:lastRenderedPageBreak/>
        <w:t>бюджетных средств Администрация ПГО на главного распорядителя бюджетных средств ОМС Управление муниципальным имуществом ПГО предусматривает уменьшение бюджетных ассигнований на реализацию мероприятия по ремонту муниципальных жилых помещений и увеличение бюджетных ассигнований на  увеличение уставного фонда муниципального унитарного предприятия в сумме 1300,0 тыс. руб. в рамках реализации муниципальной программы «Повышение эффективности управления муниципальной собственностью Полевского городского округа» на 2015-2017 годы».</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По мероприятию «Ремонт муниципальных жилых помещений, в том числе оплата кредиторской задолженности» на 2015 год запланированы средства в сумме 4213,565 тыс. руб. исполнителю мероприятия МБУ «Управление городского хозяйства» ПГО, подведомственному Администрации Полевского городского округа. По результатам проведения электронного аукциона на выполнение работ по ремонту кровли общежития по адресу: г.Полевской, ул.Р.Люксембург, 14 определен победитель 22.06.2015, которым предложена стоимость выполнения работ в сумме 2 885,05038 тыс. руб.  Экономия средств за счет проведения торгов составила 1328,51462 тыс. руб.</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сопроводительного письма к проекту решения бюджетные ассигнований в сумме 1300,0 тыс.руб. предполагается направить на увеличение уставного фонда муниципального унитарного предприятия «Жилищно-коммунальное хозяйство «Полевское».</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сведений из Единого государственного реестра юридических лиц уставный фонд МУП «ЖКХ «Полевское» составляет 5 100,0 тыс. руб.:</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постановлением Главы Полевского городского округа от 13.05.2014 № 830 «О создании муниципального унитарного предприятия Полевского городского округа «Жилищно-коммунальное хозяйство «Полевское» сформирован уставный фонд в размере 100,0 тыс. руб.;</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постановлением Главы Полевского городского округа от 30.06.2014 № 1198 «Об увеличении уставного фонда муниципального унитарного предприятия Полевского городского округа «Жилищно-коммунальное хозяйство «Полевское» уставный фонд увеличен на 5 000,0 тыс. руб.</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части 2 статьи 14 Федерального закона от 14.11.2002 N 161-ФЗ "О государственных и муниципальных унитарных предприятиях" увеличение уставного фонда муниципального предприятия может осуществляться за счет дополнительно передаваемого собственником имущества, в данном случае денежных средств бюджета Полевского городского округа.</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 xml:space="preserve">На основании части 3 статьи 14 Федерального закона от 14.11.2002 N 161-ФЗ "О государственных и муниципальных унитарных предприятиях"  решение об увеличении уставного фонда муниципального предприятия может быть принято собственником его </w:t>
      </w:r>
      <w:r>
        <w:rPr>
          <w:rFonts w:ascii="Verdana" w:hAnsi="Verdana" w:cs="Tahoma"/>
          <w:color w:val="000000"/>
        </w:rPr>
        <w:lastRenderedPageBreak/>
        <w:t>имущества только на основании данных утвержденной годовой бухгалтерской отчетности такого предприятия за истекший финансовый год. Размер уставного фонда муниципального предприятия с учетом размера его резервного фонда не может превышать стоимость чистых активов такого предприятия.</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Согласно данным бухгалтерской (финансовой) отчетности МУП «ЖКХ «Полевское» за 2014 год, составленной 31.03.2015 года, размер уставного фонда МУП «ЖКХ «Полевское» не превышает стоимости чистых активов, которая по состоянию на 31.12.2014 года составляла 16008 тыс. руб.</w:t>
      </w:r>
    </w:p>
    <w:p w:rsidR="00455C5D" w:rsidRDefault="00455C5D" w:rsidP="00455C5D">
      <w:pPr>
        <w:pStyle w:val="a3"/>
        <w:spacing w:before="195" w:beforeAutospacing="0" w:after="195" w:afterAutospacing="0"/>
        <w:ind w:firstLine="720"/>
        <w:jc w:val="both"/>
        <w:rPr>
          <w:rFonts w:ascii="Tahoma" w:hAnsi="Tahoma" w:cs="Tahoma"/>
          <w:color w:val="000000"/>
          <w:sz w:val="21"/>
          <w:szCs w:val="21"/>
        </w:rPr>
      </w:pPr>
      <w:r>
        <w:rPr>
          <w:rFonts w:ascii="Verdana" w:hAnsi="Verdana" w:cs="Tahoma"/>
          <w:color w:val="000000"/>
        </w:rPr>
        <w:t>4. Проект решения Думы Полевского городского округа «О внесении изменений и дополнений в решение Думы Полевского городского округа от 17.12.2013 № 60 «О бюджете Полевского городского округа на 2014 год и плановый период 2015-2016 годов» может быть рекомендован к рассмотрению Думой Полевского городского округа с учетом предложения, в части согласования с Думой Полевского городского округа увеличения численности работников муниципального учреждения, отраженного в заключении Счетной палаты от 18.06.2015 года.</w:t>
      </w:r>
    </w:p>
    <w:p w:rsidR="00455C5D" w:rsidRDefault="00455C5D" w:rsidP="00455C5D">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Инспектор Счетной палаты</w:t>
      </w:r>
    </w:p>
    <w:p w:rsidR="00455C5D" w:rsidRDefault="00455C5D" w:rsidP="00455C5D">
      <w:pPr>
        <w:pStyle w:val="a3"/>
        <w:spacing w:before="195" w:beforeAutospacing="0" w:after="195" w:afterAutospacing="0"/>
        <w:jc w:val="both"/>
        <w:rPr>
          <w:rFonts w:ascii="Tahoma" w:hAnsi="Tahoma" w:cs="Tahoma"/>
          <w:color w:val="000000"/>
          <w:sz w:val="21"/>
          <w:szCs w:val="21"/>
        </w:rPr>
      </w:pPr>
      <w:r>
        <w:rPr>
          <w:rFonts w:ascii="Verdana" w:hAnsi="Verdana" w:cs="Tahoma"/>
          <w:color w:val="000000"/>
        </w:rPr>
        <w:t>Полевского городского округа                                                                А.А. Кетова</w:t>
      </w:r>
    </w:p>
    <w:p w:rsidR="001F433F" w:rsidRDefault="001F433F">
      <w:bookmarkStart w:id="0" w:name="_GoBack"/>
      <w:bookmarkEnd w:id="0"/>
    </w:p>
    <w:sectPr w:rsidR="001F433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92D"/>
    <w:rsid w:val="001F433F"/>
    <w:rsid w:val="00455C5D"/>
    <w:rsid w:val="00900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5C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55C5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55C5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55C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2122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936</Words>
  <Characters>5337</Characters>
  <Application>Microsoft Office Word</Application>
  <DocSecurity>0</DocSecurity>
  <Lines>44</Lines>
  <Paragraphs>12</Paragraphs>
  <ScaleCrop>false</ScaleCrop>
  <Company/>
  <LinksUpToDate>false</LinksUpToDate>
  <CharactersWithSpaces>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Noon Doktor</dc:creator>
  <cp:keywords/>
  <dc:description/>
  <cp:lastModifiedBy>Noon Doktor</cp:lastModifiedBy>
  <cp:revision>3</cp:revision>
  <dcterms:created xsi:type="dcterms:W3CDTF">2026-04-04T08:19:00Z</dcterms:created>
  <dcterms:modified xsi:type="dcterms:W3CDTF">2026-04-04T08:19:00Z</dcterms:modified>
</cp:coreProperties>
</file>