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AAF" w:rsidRPr="00233AAF" w:rsidRDefault="00233AAF" w:rsidP="00233AAF">
      <w:pPr>
        <w:spacing w:before="75" w:after="75" w:line="432" w:lineRule="atLeast"/>
        <w:ind w:left="150" w:right="150"/>
        <w:outlineLvl w:val="1"/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</w:pPr>
      <w:r w:rsidRPr="00233AAF">
        <w:rPr>
          <w:rFonts w:ascii="Verdana" w:eastAsia="Times New Roman" w:hAnsi="Verdana" w:cs="Times New Roman"/>
          <w:color w:val="1E6E53"/>
          <w:sz w:val="36"/>
          <w:szCs w:val="36"/>
          <w:lang w:eastAsia="ru-RU"/>
        </w:rPr>
        <w:t>27.05.2015 ЗАКЛЮЧЕНИЕ 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</w:t>
      </w:r>
    </w:p>
    <w:p w:rsidR="00233AAF" w:rsidRPr="00233AAF" w:rsidRDefault="00233AAF" w:rsidP="00233AAF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ЗАКЛЮЧЕНИЕ</w:t>
      </w:r>
    </w:p>
    <w:p w:rsidR="00233AAF" w:rsidRPr="00233AAF" w:rsidRDefault="00233AAF" w:rsidP="00233AAF">
      <w:pPr>
        <w:spacing w:before="195" w:after="195" w:line="368" w:lineRule="atLeast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233AAF" w:rsidRPr="00233AAF" w:rsidRDefault="00233AAF" w:rsidP="00233AAF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27 мая 2015 года                                                                                     г. Полевской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27.05.2015 № 55,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1. В Счетную палату 27.05.2015 года (вх. № 179)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26.05.2015 № 2875, с листом согласования и служебной запиской.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Проект решения представлен на экспертизу без приложений № 5, 7 и 9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Проектом решения не меняются основные характеристики бюджета на 2015 год.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3. Предлагаемое в пункте 1 проекта решения изменение по перемещению бюджетных ассигнований по кодам бюджетной классификации расходов в сумме 400,0 тыс. руб. путем изменения кода вида расходов с 240 «Иные закупки товаров, работ и услуг для обеспечения государственных (муниципальных) нужд» на 610 «Субсидии бюджетным учреждениям» с сохранением направления использования средств по Муниципальной программе "Развитие дорожного хозяйства на территории Полевского городского округа на 2015-2017 годы" на ремонт автомобильных дорог уличной дорожной сети, получатель бюджетных средств МБУ «УГХ», осуществляется в рамках бюджетных полномочий главного распорядителя бюджетных средств Администрация ПГО в соответствии со ст. 158 Бюджетного кодекса РФ, в пределах общего объема бюджетных ассигнований, предусмотренных ОМС Администрация ПГО в текущем финансовом году.</w:t>
      </w:r>
    </w:p>
    <w:p w:rsidR="00233AAF" w:rsidRPr="00233AAF" w:rsidRDefault="00233AAF" w:rsidP="00233AAF">
      <w:pPr>
        <w:spacing w:before="195" w:after="195" w:line="368" w:lineRule="atLeast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Предлагаемое в пункте 1 проекта решения изменение по коду бюджетной классификации расходов соответствует пункту 5.2 Указаний о порядке применения бюджетной классификации Российской Федерации, утвержденных Приказом Минфина России от 01.07.2013 № 65н.</w:t>
      </w:r>
    </w:p>
    <w:p w:rsidR="00233AAF" w:rsidRPr="00233AAF" w:rsidRDefault="00233AAF" w:rsidP="00233AAF">
      <w:pPr>
        <w:spacing w:before="195" w:after="195" w:line="368" w:lineRule="atLeast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4. Проект решения Думы Полевского городского округа «О внесении изменений и дополнений в решение Думы Полевского </w:t>
      </w: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городского округа от  18.12.2014 № 238 «О бюджете Полевского городского округа на 2015 год и плановый период 2016 и 2017 годов» может быть рекомендован к рассмотрению Думой Полевского городского округа без замечаний.</w:t>
      </w:r>
    </w:p>
    <w:p w:rsidR="00233AAF" w:rsidRPr="00233AAF" w:rsidRDefault="00233AAF" w:rsidP="00233AAF">
      <w:pPr>
        <w:spacing w:before="195" w:after="195" w:line="368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233AAF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Инспектор Счетной палаты                                                               А.А. Кетова</w:t>
      </w:r>
    </w:p>
    <w:p w:rsidR="00250F91" w:rsidRDefault="00250F91">
      <w:bookmarkStart w:id="0" w:name="_GoBack"/>
      <w:bookmarkEnd w:id="0"/>
    </w:p>
    <w:sectPr w:rsidR="00250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857"/>
    <w:rsid w:val="00233AAF"/>
    <w:rsid w:val="00250F91"/>
    <w:rsid w:val="00F7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3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3A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33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3A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33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3A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33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3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2026-04-04T08:17:00Z</dcterms:created>
  <dcterms:modified xsi:type="dcterms:W3CDTF">2026-04-04T08:17:00Z</dcterms:modified>
</cp:coreProperties>
</file>