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441" w:rsidRDefault="00E23441" w:rsidP="00E2344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Замечания и предложения</w:t>
      </w:r>
    </w:p>
    <w:p w:rsidR="00E23441" w:rsidRDefault="00E23441" w:rsidP="00E2344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доработанный проект решения Думы Полевского городского округа «О внесении изменений и дополнений в Положение о Счетной палате Полевского городского округа, утвержденное решением Думы Полевского городского округа от 15.12.2011 № 436 «Об утверждении Положения о Счетной палате Полевского городского округа»</w:t>
      </w:r>
    </w:p>
    <w:p w:rsidR="00E23441" w:rsidRDefault="00E23441" w:rsidP="00E23441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24 февраля 2014 года                                                                                       г. Полевской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абзаце 30 пункта 1.2 проекта решения предлагается ввести норму, устанавливающую, что в Думу Полевского городского округа предоставляются сведения о доходах, об имуществе и обязательствах имущественного характера кандидата на должность аудитора Счетной палаты, а также о доходах, об имуществе и обязательствах имущественного характера его супруги (супруга) и несовершеннолетних детей в порядке, установленном нормативными правовыми актами Российской Федерации, Свердловской области, муниципальными правовыми актами.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Данная норма не соответствует ст.7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 (далее – Федеральный закон № 6-ФЗ), ч.1 ст. 15 Федерального закона от 02.03.2007 N 25-ФЗ "О муниципальной службе в Российской Федерации", ч.3 ст. 7 Закона Свердловской области от 29.10.2007 № 136-ОЗ «Об особенностях муниципальной службы на территории Свердловской области» и п.7 ст. 64 Устава Полевского городского округа.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статьей 7 Федерального закона N 6-ФЗ  представительный орган муниципального образования при назначении кандидатуры на должность аудитора устанавливает его соответствие требованиям о наличии гражданства Российской Федерации, о высшем образовании и опыте работы в области государственного, муниципального управления, государственного, муниципального контроля (аудита), экономики, финансов, юриспруденции.  Кроме того, устанавливает отсутствие обстоятельств, при которых кандидат не может быть назначен на аудитора контрольно-счетного органа, а именно:</w:t>
      </w:r>
    </w:p>
    <w:p w:rsidR="00E23441" w:rsidRDefault="00E23441" w:rsidP="00E23441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1) наличия у него неснятой или непогашенной судимости;</w:t>
      </w:r>
    </w:p>
    <w:p w:rsidR="00E23441" w:rsidRDefault="00E23441" w:rsidP="00E23441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2) признания его недееспособным или ограниченно дееспособным решением суда, вступившим в законную силу;</w:t>
      </w:r>
    </w:p>
    <w:p w:rsidR="00E23441" w:rsidRDefault="00E23441" w:rsidP="00E23441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E23441" w:rsidRDefault="00E23441" w:rsidP="00E23441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4)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Согласно ч. 8 ст. 7 Федерального закона № 6-ФЗ порядок предоставления сведений о доходах, об имуществе и обязательствах имущественного характера лиц, претендующие на замещение должности аудитора, а также о доходах, об имуществе и обязательствах имущественного характера своих супруги (супруга) и несовершеннолетних детей, устанавливается нормативными правовыми актами Российской Федерации, субъектов Российской Федерации, муниципальными нормативными правовыми актами.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Частью 1 статьи 15 Федерального закона от 02.03.2007 N 25-ФЗ "О муниципальной службе в Российской Федерации", частью 3 статьи 7 Закона Свердловской области от 29.10.2007 № 136-ОЗ «Об особенностях муниципальной службы на территории Свердловской области» и пунктом 7 статьи 64 Устава Полевского городского округа установлено, что сведения о доходах предоставляются представителю нанимателя (работодателю), которым по отношению к аудитору является председатель Счетной палаты Полевского городского округа, в силу п.1 ст. 14 Положения о Счетной палате Полевского городского округа, утвержденного решением Думы Полевского городского округа от 15.12.2011 N 436.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Пункт 1.9 проекта решения не соответствует ч.7 ст.14 Федерального закона № 6-ФЗ, которой установлено, что председатель и аудиторы контрольно-счетного органа муниципального образования вправе участвовать в заседаниях представительного органа муниципального образования,  заседаниях комитетов, комиссий и рабочих групп, создаваемых представительным органом муниципального образования, и в заседаниях иных органов местного самоуправления.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Предлагаемой к введению нормой ограничиваются права председателя и аудитора Счетной палаты Полевского городского округа, предоставленные им в силу ч.7 ст.14 Федерального закона № 6-ФЗ.</w:t>
      </w:r>
    </w:p>
    <w:p w:rsidR="00E23441" w:rsidRDefault="00E23441" w:rsidP="00E23441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В соответствии с ч.4 ст. 7 Федерального закона от 06.10.2003 N 131-ФЗ "Об общих принципах организации местного самоуправления в Российской Федерации" муниципальные правовые акты не должны противоречить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Конституции</w:t>
        </w:r>
      </w:hyperlink>
      <w:r>
        <w:rPr>
          <w:rFonts w:ascii="Arial" w:hAnsi="Arial" w:cs="Arial"/>
          <w:color w:val="000000"/>
        </w:rPr>
        <w:t> Российской Федерации, федеральным конституционным законам, настоящему Федеральному закону, другим федеральным законам и иным нормативным правовым актам Российской Федерации, а также конституциям (уставам), законам, иным нормативным правовым актам субъектов Российской Федерации.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основании вышеизложенного предлагаем: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абзац 30 пункта 1.2 проекта решения привести в соответствие ч.1 ст. 15 Федерального закона от 02.03.2007 N 25-ФЗ "О муниципальной службе в Российской Федерации", ч.3 ст. 7 Закона Свердловской области от 29.10.2007 № 136-ОЗ «Об особенностях муниципальной службы на территории Свердловской области» и п.7 ст. 64 Устава Полевского городского округа;</w:t>
      </w:r>
    </w:p>
    <w:p w:rsidR="00E23441" w:rsidRDefault="00E23441" w:rsidP="00E23441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   пункт 1.9 проекта решения привести в соответствие ч.7 ст.14 Федерального закона от 07.02.2011 N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E23441" w:rsidRDefault="00E23441" w:rsidP="00E2344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И.о. председателя Счетной палаты</w:t>
      </w:r>
    </w:p>
    <w:p w:rsidR="00E23441" w:rsidRDefault="00E23441" w:rsidP="00E23441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Полевского городского округа                                                                             Т.Е. Фарнина</w:t>
      </w:r>
    </w:p>
    <w:p w:rsidR="005709A9" w:rsidRDefault="005709A9">
      <w:bookmarkStart w:id="0" w:name="_GoBack"/>
      <w:bookmarkEnd w:id="0"/>
    </w:p>
    <w:sectPr w:rsidR="0057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852"/>
    <w:rsid w:val="00301852"/>
    <w:rsid w:val="005709A9"/>
    <w:rsid w:val="00E2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3441"/>
    <w:rPr>
      <w:b/>
      <w:bCs/>
    </w:rPr>
  </w:style>
  <w:style w:type="character" w:styleId="a5">
    <w:name w:val="Hyperlink"/>
    <w:basedOn w:val="a0"/>
    <w:uiPriority w:val="99"/>
    <w:semiHidden/>
    <w:unhideWhenUsed/>
    <w:rsid w:val="00E234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3441"/>
    <w:rPr>
      <w:b/>
      <w:bCs/>
    </w:rPr>
  </w:style>
  <w:style w:type="character" w:styleId="a5">
    <w:name w:val="Hyperlink"/>
    <w:basedOn w:val="a0"/>
    <w:uiPriority w:val="99"/>
    <w:semiHidden/>
    <w:unhideWhenUsed/>
    <w:rsid w:val="00E23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3FFDB94A5D4ED635FD16E282F00D1378C62CB483543D4ED97260E6BE6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2026-04-04T08:29:00Z</dcterms:created>
  <dcterms:modified xsi:type="dcterms:W3CDTF">2026-04-04T08:29:00Z</dcterms:modified>
</cp:coreProperties>
</file>