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698" w:rsidRPr="005B1698" w:rsidRDefault="005B1698" w:rsidP="005B1698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5B1698" w:rsidRPr="005B1698" w:rsidRDefault="005B1698" w:rsidP="005B1698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 внесении изменений в решение Думы МО «Город Полевской» от 10.11.2005 № 76 «О введении на территории Полевского городского округа земельного налога»</w:t>
      </w:r>
    </w:p>
    <w:p w:rsidR="005B1698" w:rsidRPr="005B1698" w:rsidRDefault="005B1698" w:rsidP="005B1698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 февраля 2014 года                                                                                        г. Полевской</w:t>
      </w:r>
    </w:p>
    <w:p w:rsidR="005B1698" w:rsidRPr="005B1698" w:rsidRDefault="005B1698" w:rsidP="005B1698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 В соответствии с требованиями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4 раздела 2 плана работы Счетной палаты на 2014 год, распоряжения и.о. председателя Счетной палаты от  03.02.2014 № 10, Счетной палатой Полевского городского округа (далее – Счетная палата) проведена финансово-экономическая экспертиза проекта решения Думы Полевского городского округа «О внесении изменений в решение Думы МО «Город Полевской» от 10.11.2005 № 76 «О введении на территории Полевского городского округа земельного налога» (далее – проект решения), в результате которой установлено следующее:</w:t>
      </w:r>
    </w:p>
    <w:p w:rsidR="005B1698" w:rsidRPr="005B1698" w:rsidRDefault="005B1698" w:rsidP="005B1698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Счетную палату 11.02.2014 года для проведения экспертизы поступили следующие документы:</w:t>
      </w:r>
    </w:p>
    <w:p w:rsidR="005B1698" w:rsidRPr="005B1698" w:rsidRDefault="005B1698" w:rsidP="005B1698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Письмо Главы Полевского городского округа от 10.02.2014 № 652.</w:t>
      </w:r>
    </w:p>
    <w:p w:rsidR="005B1698" w:rsidRPr="005B1698" w:rsidRDefault="005B1698" w:rsidP="005B1698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решения – на 1 листе.</w:t>
      </w:r>
    </w:p>
    <w:p w:rsidR="005B1698" w:rsidRPr="005B1698" w:rsidRDefault="005B1698" w:rsidP="005B1698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Лист согласования – на 1 листе.</w:t>
      </w:r>
    </w:p>
    <w:p w:rsidR="005B1698" w:rsidRPr="005B1698" w:rsidRDefault="005B1698" w:rsidP="005B1698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Пояснительная записка заместителя Главы Администрации Полевского городского округа (далее – Администрации ПГО).</w:t>
      </w:r>
    </w:p>
    <w:p w:rsidR="005B1698" w:rsidRPr="005B1698" w:rsidRDefault="005B1698" w:rsidP="005B1698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Примерный расчет земельного налога – на 1 листе.</w:t>
      </w:r>
    </w:p>
    <w:p w:rsidR="005B1698" w:rsidRPr="005B1698" w:rsidRDefault="005B1698" w:rsidP="005B1698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 Финансового управления Администрации ПГО.</w:t>
      </w:r>
    </w:p>
    <w:p w:rsidR="005B1698" w:rsidRPr="005B1698" w:rsidRDefault="005B1698" w:rsidP="005B1698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Предложения по дополнению проекта решения заместителя начальника Межрайонной ИНФС России № 25 по Свердловской области -на 2 листах.</w:t>
      </w:r>
    </w:p>
    <w:p w:rsidR="005B1698" w:rsidRPr="005B1698" w:rsidRDefault="005B1698" w:rsidP="005B1698">
      <w:pPr>
        <w:spacing w:before="195"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предлагается дополнить категории налогоплательщиков освобождаемых от уплаты земельного налога в полном объеме добровольными пожарными, имеющими статус добровольных пожарных в соответствии с требованиями части 1 статьи 13 Федерального закона от 06.05.20111 № 100-ФЗ «О добровольной пожарной охране», осуществляющие свою деятельность в подразделениях общественной организации «Добровольная пожарная охрана Западного управленческого округа Свердловской области» на территории Полевского городского округа более одного года».</w:t>
      </w:r>
    </w:p>
    <w:p w:rsidR="005B1698" w:rsidRPr="005B1698" w:rsidRDefault="005B1698" w:rsidP="005B1698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Указанные изменения вступают в силу со дня официального опубликования и распространяют свое действие на правоотношения, возникшие с 01 января 2014 года, что соответствует требованиям ст.5 Налогового кодекса Российской Федерации.</w:t>
      </w:r>
    </w:p>
    <w:p w:rsidR="005B1698" w:rsidRPr="005B1698" w:rsidRDefault="005B1698" w:rsidP="005B1698">
      <w:pPr>
        <w:spacing w:before="195"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Проектом решения не устанавливается, копии каких документов могут подтвердить, статус  налогоплательщиков, в отношении которых предлагается </w:t>
      </w: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применить налоговую льготу, осуществление ими деятельности в подразделениях общественной организации «Добровольная пожарная охрана Западного управленческого округа Свердловской области» на территории Полевского городского округа более одного года.  </w:t>
      </w:r>
    </w:p>
    <w:p w:rsidR="005B1698" w:rsidRPr="005B1698" w:rsidRDefault="005B1698" w:rsidP="005B1698">
      <w:pPr>
        <w:spacing w:before="195"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Следует определить конкретный перечень документов, на основании которых налоговая льгота будет предоставлена.</w:t>
      </w:r>
    </w:p>
    <w:p w:rsidR="005B1698" w:rsidRPr="005B1698" w:rsidRDefault="005B1698" w:rsidP="005B1698">
      <w:pPr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учетом требований </w:t>
      </w:r>
      <w:hyperlink r:id="rId6" w:history="1">
        <w:r w:rsidRPr="005B1698">
          <w:rPr>
            <w:rFonts w:ascii="Tahoma" w:eastAsia="Times New Roman" w:hAnsi="Tahoma" w:cs="Tahoma"/>
            <w:sz w:val="24"/>
            <w:szCs w:val="24"/>
            <w:lang w:eastAsia="ru-RU"/>
          </w:rPr>
          <w:t>статей статьи 393 и 397</w:t>
        </w:r>
      </w:hyperlink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Налогового кодекса РФ налоговая льгота, предлагаемая к установлению проектом решения, повлияет на сумму земельного налога, поступающего в местный бюджет начиная с 2015 года.</w:t>
      </w:r>
    </w:p>
    <w:p w:rsidR="005B1698" w:rsidRPr="005B1698" w:rsidRDefault="005B1698" w:rsidP="005B1698">
      <w:pPr>
        <w:spacing w:before="195"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 просчитать возможные потери бюджета, которые возникнут в 2015 и 2016 годах, как разницу между суммой выпадающих доходов от предоставления налоговой льготы по земельному налогу, установленной в 2013 году решением Думы Полевского городского округа от 28.03.2014 года № 675 «О мерах материального и морального стимулирования добровольных пожарных, осуществляющих свою деятельность на территории Полевского городского округа» и суммой предполагаемого уменьшения поступления земельного налога в связи с принятием проекта решения, и учесть их при внесении изменений в решение Думы Полевского городского округа «О бюджете Полевского городского округа на 2014 год и плановый период 2015 и 2016 годов».</w:t>
      </w:r>
    </w:p>
    <w:p w:rsidR="005B1698" w:rsidRPr="005B1698" w:rsidRDefault="005B1698" w:rsidP="005B1698">
      <w:pPr>
        <w:spacing w:before="195" w:after="0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Предлагаем рассмотреть замечания к проекту решения с учетом экономических и правовых последствий.</w:t>
      </w:r>
    </w:p>
    <w:p w:rsidR="005B1698" w:rsidRPr="005B1698" w:rsidRDefault="005B1698" w:rsidP="005B1698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Инспектор Счетной палаты                                                           </w:t>
      </w:r>
    </w:p>
    <w:p w:rsidR="005B1698" w:rsidRPr="005B1698" w:rsidRDefault="005B1698" w:rsidP="005B1698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B16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                                                    Т.Е. Фарнина</w:t>
      </w:r>
    </w:p>
    <w:p w:rsidR="00413C42" w:rsidRDefault="00413C42">
      <w:bookmarkStart w:id="0" w:name="_GoBack"/>
      <w:bookmarkEnd w:id="0"/>
    </w:p>
    <w:sectPr w:rsidR="00413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528C6"/>
    <w:multiLevelType w:val="multilevel"/>
    <w:tmpl w:val="B7745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21E"/>
    <w:rsid w:val="00413C42"/>
    <w:rsid w:val="005B1698"/>
    <w:rsid w:val="007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1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1698"/>
    <w:rPr>
      <w:b/>
      <w:bCs/>
    </w:rPr>
  </w:style>
  <w:style w:type="character" w:styleId="a5">
    <w:name w:val="Hyperlink"/>
    <w:basedOn w:val="a0"/>
    <w:uiPriority w:val="99"/>
    <w:semiHidden/>
    <w:unhideWhenUsed/>
    <w:rsid w:val="005B16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1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1698"/>
    <w:rPr>
      <w:b/>
      <w:bCs/>
    </w:rPr>
  </w:style>
  <w:style w:type="character" w:styleId="a5">
    <w:name w:val="Hyperlink"/>
    <w:basedOn w:val="a0"/>
    <w:uiPriority w:val="99"/>
    <w:semiHidden/>
    <w:unhideWhenUsed/>
    <w:rsid w:val="005B16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98F88177A8D5F16F737BBB274760951D188B9B50E6AEB2DBD6455B86A6364711C275F3FBB69m3GF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2026-04-04T08:28:00Z</dcterms:created>
  <dcterms:modified xsi:type="dcterms:W3CDTF">2026-04-04T08:28:00Z</dcterms:modified>
</cp:coreProperties>
</file>