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F7" w:rsidRDefault="00E052F7" w:rsidP="00E052F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E052F7" w:rsidRDefault="00E052F7" w:rsidP="00E052F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E052F7" w:rsidRDefault="00E052F7" w:rsidP="00E052F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25 августа 2014 года                                                                                г. Полевской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22.08.2014 № 77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22.08.2014 года (вх. № 207)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22.08.2014 № 4628, с пояснительной запиской.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4,5 и 7 в новой редакции, в связи, с чем невозможно сравнить суммовые изменения, вносимые в текстовую часть решения о бюджете, и приложения к нему.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путем: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увеличения объема бюджета по доходам на сумму 40 820,2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 уменьшения объема бюджета по доходам на сумму 5 593,2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увеличения объема бюджета по расходам на сумму 37 538,0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уменьшения объема бюджета по расходам на сумму 2 311,0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  1 625 634,832 тыс. руб. (в том числе объем межбюджетных трансфертов из областного бюджета в сумме 1 115 854,824 тыс. руб.), что составит 116,35 % (124,2%) к первоначальному прогнозу доходов местного бюджета и межбюджетных трансфертов из областного бюджета.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внесением изменений в закон Свердловской области от 06.06.2014 № 43-ОЗ «О внесении изменений в Закон Свердловской области «Об областном бюджете на 2014 год и плановый период 2015 и 2016 годов».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3.1  Уменьшение объема доходов бюджета на 5 593,23 тыс. руб., в т.ч.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за счет уменьшения безвозмездных поступлений из вышестоящего бюджета целевого характера – субсидии на осуществление мероприятий по организации питания в муниципальных общеобразовательных организациях  на сумму 2 311,0 тыс.руб.;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целях приведения бюджетной классификации в соответствие с приказом Министерства финансов РФ от 01.07.2013 № 65н «Об утверждении Указаний о порядке применения бюджетной классификации Российской Федерации – субсидии на предоставление социальных выплат молодым семьям на приобретение (строительство) жилья в сумме 3 282,2 тыс. руб.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3.2 Увеличение объема доходов бюджета на 40 820,0 тыс. руб., в т.ч.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целях приведения бюджетной классификации в соответствие с приказом Министерства финансов РФ от 01.07.2013 № 65н «Об утверждении Указаний о порядке применения бюджетной классификации Российской Федерации – субсидии на предоставление социальных выплат молодым семьям на приобретение (строительство) жилья в сумме 3 282,2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- за счет увеличения безвозмездных поступлений из вышестоящего бюджета целевого характера - субвенции на финансовое обеспечение </w:t>
      </w:r>
      <w:r>
        <w:rPr>
          <w:rFonts w:ascii="Verdana" w:hAnsi="Verdana" w:cs="Tahoma"/>
          <w:color w:val="000000"/>
        </w:rPr>
        <w:lastRenderedPageBreak/>
        <w:t>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20 315,0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за счет увеличения безвозмездных поступлений из вышестоящего бюджета целевого характера - субвенции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17 223,0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     1 692 178,24526 тыс. руб., что составит 121,11 % к первоначальным бюджетным назначениям.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4.1. Уменьшение объема расходов бюджета на 2 311,0 тыс. руб., за счет уменьшения безвозмездных поступлений из вышестоящего бюджета целевого характера – субсидии на осуществление мероприятий по организации питания в муниципальных общеобразовательных организациях  на сумму 2 311,0 тыс.руб.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4.2  Увеличение объема расходов бюджета на 37 538,0 тыс. руб., в т.ч.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по главному распорядителю бюджетных средств ОМС Управление образованием ПГО по подразделу 0701 «Дошкольное образование» - субвенции на финансовое обеспечение 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20 315,0 тыс. руб.;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по главному распорядителю бюджетных средств ОМС Управление образованием ПГО по подразделу 0702 «Общее образование» - субвенции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17 223,0 тыс. руб.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  Проектом решения по предложению главного распорядителя бюджетных средств предусмотрено перераспределение бюджетных ассигнований в пределах общего объема расходов главных распорядителей бюджетных средств в соответствии с их полномочиями, установленными ст. 158  Бюджетного кодекса РФ.</w:t>
      </w:r>
    </w:p>
    <w:p w:rsidR="00E052F7" w:rsidRDefault="00E052F7" w:rsidP="00E052F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Предлагается передвинуть бюджетные ассигнования по главному распорядителю бюджетных средств ОМС Администрация Полевского </w:t>
      </w:r>
      <w:r>
        <w:rPr>
          <w:rFonts w:ascii="Verdana" w:hAnsi="Verdana" w:cs="Tahoma"/>
          <w:color w:val="000000"/>
        </w:rPr>
        <w:lastRenderedPageBreak/>
        <w:t>городского округа с подраздела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на подраздел 0113 «Другие общегосударственные вопросы» в сумме 5 302,35 тыс. руб.</w:t>
      </w:r>
    </w:p>
    <w:p w:rsidR="00E052F7" w:rsidRDefault="00E052F7" w:rsidP="00E052F7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может быть рекомендован к рассмотрению Думой Полевского городского округа.</w:t>
      </w:r>
    </w:p>
    <w:p w:rsidR="00E052F7" w:rsidRDefault="00E052F7" w:rsidP="00E052F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                                                              Т.Е.  Фарнина</w:t>
      </w:r>
    </w:p>
    <w:p w:rsidR="00E016B0" w:rsidRDefault="00E016B0">
      <w:bookmarkStart w:id="0" w:name="_GoBack"/>
      <w:bookmarkEnd w:id="0"/>
    </w:p>
    <w:sectPr w:rsidR="00E01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7B7"/>
    <w:rsid w:val="008C17B7"/>
    <w:rsid w:val="00E016B0"/>
    <w:rsid w:val="00E0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52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52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6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2026-04-08T17:39:00Z</dcterms:created>
  <dcterms:modified xsi:type="dcterms:W3CDTF">2026-04-08T17:39:00Z</dcterms:modified>
</cp:coreProperties>
</file>