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085" w:rsidRDefault="007E6085" w:rsidP="007E608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7E6085" w:rsidRDefault="007E6085" w:rsidP="007E608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7E6085" w:rsidRDefault="007E6085" w:rsidP="007E608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23 июня 2014 года                                                                                           г. Полевской</w:t>
      </w:r>
    </w:p>
    <w:p w:rsidR="007E6085" w:rsidRDefault="007E6085" w:rsidP="007E6085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436,на основании пункта 3 раздела 2 Плана работы Счетной палаты на 2014 год, распоряжения Счетной палаты от 23.06.2014 № 68,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7E6085" w:rsidRDefault="007E6085" w:rsidP="007E6085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     </w:t>
      </w:r>
    </w:p>
    <w:p w:rsidR="007E6085" w:rsidRDefault="007E6085" w:rsidP="007E6085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(далее – проект решения), поступил в Счетную палату 23.06.2014 письмом Главы Полевского городского округа от 23.06.2014 № 3415 с пояснительной запиской.</w:t>
      </w:r>
    </w:p>
    <w:p w:rsidR="007E6085" w:rsidRDefault="007E6085" w:rsidP="007E6085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5, 7 и 9 в новой редакции, в связи с чем невозможно сравнить суммовые изменения, вносимые в текстовую часть решения о бюджете, и приложения к нему.</w:t>
      </w:r>
    </w:p>
    <w:p w:rsidR="007E6085" w:rsidRDefault="007E6085" w:rsidP="007E608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вносятся изменения в решение Думы Полевского городского округа от 17.12.2013 № 60 «О бюджете Полевского городского округа на 2014 год и плановый период 2015-2016 годов» (с изменениями) только в части показателей местного бюджета на 2014 год, показатели на плановый период 2015 и 2016 годов не меняются.</w:t>
      </w:r>
    </w:p>
    <w:p w:rsidR="007E6085" w:rsidRDefault="007E6085" w:rsidP="007E608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Проектом решения не меняются основные характеристики бюджета,  размер дефицита местного бюджета. Предельный объем муниципального долга бюджета муниципального образования Полевской </w:t>
      </w:r>
      <w:r>
        <w:rPr>
          <w:rFonts w:ascii="Verdana" w:hAnsi="Verdana" w:cs="Tahoma"/>
          <w:color w:val="000000"/>
        </w:rPr>
        <w:lastRenderedPageBreak/>
        <w:t>городской округ, верхний предел муниципального долга и верхний предел долга по муниципальным гарантиям не меняются.</w:t>
      </w:r>
    </w:p>
    <w:p w:rsidR="007E6085" w:rsidRDefault="007E6085" w:rsidP="007E6085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2.1. Проектом решения предлагается уменьшить бюджетные ассигнования на строительство пристроя к зданию школы № 14 в сумме 3546,5 тыс. руб. по целевой программе "Реализация национальной образовательной инициативы "Наша новая школа" в Полевском городском округе в 2011-2015 годах" и направить их на увеличение бюджетных ассигнований на реализацию мероприятий ведомственной целевой программы «Дорожная деятельность в отношении автомобильных дорог местного значения в границах Полевского городского округа» на 2010-2014 годы», в том числе на изготовление проектно-сметной документации капитального ремонта ул. Володарского в сумме 2219,52 тыс. руб. и на текущий ремонт дорог в сумме 1326,98 тыс. руб.</w:t>
      </w:r>
    </w:p>
    <w:p w:rsidR="007E6085" w:rsidRDefault="007E6085" w:rsidP="007E608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со ст. 83 Бюджетного кодекса РФ выделение бюджетных ассигнований на увеличение бюджетных ассигнований на исполнение существующих видов расходных обязательств предлагается при сокращении бюджетных ассигнований по отдельным статьям расходов бюджета.</w:t>
      </w:r>
    </w:p>
    <w:p w:rsidR="007E6085" w:rsidRDefault="007E6085" w:rsidP="007E6085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Для уточнения параметров финансового обеспечения реализации муниципальной программы необходимо внести изменения в постановление Главы Полевского городского округа от 25.01.2011 № 248, которым утверждена муниципальная программа «Реализация национальной образовательной инициативы «Наша новая школа» в Полевском городском округе в 2011-2015 годах», согласно с </w:t>
      </w:r>
      <w:hyperlink r:id="rId5" w:history="1">
        <w:r>
          <w:rPr>
            <w:rStyle w:val="a5"/>
            <w:rFonts w:ascii="Tahoma" w:hAnsi="Tahoma" w:cs="Tahoma"/>
            <w:color w:val="000000"/>
            <w:u w:val="none"/>
          </w:rPr>
          <w:t>п. 2 ст. 179</w:t>
        </w:r>
      </w:hyperlink>
      <w:r>
        <w:rPr>
          <w:rFonts w:ascii="Verdana" w:hAnsi="Verdana" w:cs="Tahoma"/>
          <w:color w:val="000000"/>
        </w:rPr>
        <w:t> Бюджетного кодекса РФ.</w:t>
      </w:r>
    </w:p>
    <w:p w:rsidR="007E6085" w:rsidRDefault="007E6085" w:rsidP="007E608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2.2. Проектом решения предусматривается перераспределение бюджетных ассигнований между главными распорядителями бюджетных средств ОМС Администрация ПГО и ОМС Управление муниципальным имуществом ПГО в пределах общего объема расходов, предусмотренных на реализацию мероприятий муниципальной программы «Осуществление мер по защите населения и территории Полевского городского округа от чрезвычайных ситуаций различного характера» на 2014-2016 годы», в сумме 1000,0 тыс. руб., в том числе уменьшаются финансовые ресурсы на обеспечение индивидуальными средствами защиты (противогазами) органа местного самоуправления Управление муниципальным имуществом Полевского городского округа, которые направляются на организацию безопасной эксплуатации гидротехнических сооружений.</w:t>
      </w:r>
    </w:p>
    <w:p w:rsidR="007E6085" w:rsidRDefault="007E6085" w:rsidP="007E608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целях уточнения объемов финансового обеспечения реализации мероприятий муниципальной программы, а также их согласования с целевыми показателями и индикаторами программы необходимо внести изменения в постановление Администрации Полевского городского округа от 30.04.2014   № 250-ПА, которым утверждена муниципальная программа «Осуществление мер по защите населения и территории Полевского городского округа от чрезвычайных ситуаций различного характера» на 2014-2016 годы в новой редакции.</w:t>
      </w:r>
    </w:p>
    <w:p w:rsidR="007E6085" w:rsidRDefault="007E6085" w:rsidP="007E608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        </w:t>
      </w:r>
    </w:p>
    <w:p w:rsidR="007E6085" w:rsidRDefault="007E6085" w:rsidP="007E608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годов»может быть рекомендован к рассмотрению Думой Полевского городского округа.</w:t>
      </w:r>
    </w:p>
    <w:p w:rsidR="007E6085" w:rsidRDefault="007E6085" w:rsidP="007E608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                                                          </w:t>
      </w:r>
    </w:p>
    <w:p w:rsidR="007E6085" w:rsidRDefault="007E6085" w:rsidP="007E608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Полевского городского округа                                                                         И.М. Зюзева</w:t>
      </w:r>
    </w:p>
    <w:p w:rsidR="00B46B1B" w:rsidRDefault="00B46B1B">
      <w:bookmarkStart w:id="0" w:name="_GoBack"/>
      <w:bookmarkEnd w:id="0"/>
    </w:p>
    <w:sectPr w:rsidR="00B4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A4B"/>
    <w:rsid w:val="007E6085"/>
    <w:rsid w:val="00B46B1B"/>
    <w:rsid w:val="00F6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6085"/>
    <w:rPr>
      <w:b/>
      <w:bCs/>
    </w:rPr>
  </w:style>
  <w:style w:type="character" w:styleId="a5">
    <w:name w:val="Hyperlink"/>
    <w:basedOn w:val="a0"/>
    <w:uiPriority w:val="99"/>
    <w:semiHidden/>
    <w:unhideWhenUsed/>
    <w:rsid w:val="007E60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6085"/>
    <w:rPr>
      <w:b/>
      <w:bCs/>
    </w:rPr>
  </w:style>
  <w:style w:type="character" w:styleId="a5">
    <w:name w:val="Hyperlink"/>
    <w:basedOn w:val="a0"/>
    <w:uiPriority w:val="99"/>
    <w:semiHidden/>
    <w:unhideWhenUsed/>
    <w:rsid w:val="007E60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F36822EA6019ED4822F60FFFD92D1EA6CCCC0F0847EB9BDF10DAADDDE89E4CD3369EABD2FD0ZBa8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849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2026-04-08T17:38:00Z</dcterms:created>
  <dcterms:modified xsi:type="dcterms:W3CDTF">2026-04-08T17:38:00Z</dcterms:modified>
</cp:coreProperties>
</file>