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53" w:rsidRDefault="005E6B53" w:rsidP="005E6B5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5E6B53" w:rsidRDefault="005E6B53" w:rsidP="005E6B5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5E6B53" w:rsidRDefault="005E6B53" w:rsidP="005E6B53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25 мая 2014 года                                                                                                г. Полевской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23.05.2014 № 62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23.05.2014 года (вх. № 157)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Главы Полевского городского округа от 22.05.2014 № 2819, с пояснительной запиской и документами.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5 и 7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не меняются основные характеристики бюджета.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3. Предлагаемые в проекте решения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ОМС Управление образованием Полевского городского округа в соответствии со ст. 158 Бюджетного кодекса РФ в связи с необходимостью исполнения решений Арбитражного суда Свердловской области по оплате задолженности за питание в детских садах, возмещение госпошлины и уплату штрафных санкций в пределах общего объема бюджетных ассигнований, </w:t>
      </w:r>
      <w:r>
        <w:rPr>
          <w:rFonts w:ascii="Arial" w:hAnsi="Arial" w:cs="Arial"/>
          <w:color w:val="000000"/>
        </w:rPr>
        <w:lastRenderedPageBreak/>
        <w:t>предусмотренных главному распорядителю бюджетных средств в текущем финансовом году.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Проектом решения предлагается исключить абзацы второй – пятый из пункта 15 решения Думы Полевского городского округа от 17.12.2013 № 60 «О бюджете Полевского городского округа на 2014 год и плановый период 2015-2016 годов» как противоречащие Бюджетному кодекса РФ.</w:t>
      </w:r>
    </w:p>
    <w:p w:rsidR="005E6B53" w:rsidRDefault="005E6B53" w:rsidP="005E6B53">
      <w:pPr>
        <w:pStyle w:val="a3"/>
        <w:spacing w:before="195" w:beforeAutospacing="0" w:after="195" w:afterAutospacing="0"/>
        <w:ind w:firstLine="9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со ст. 179 Бюджетного кодекса РФ местной администрацией муниципального образования:</w:t>
      </w:r>
    </w:p>
    <w:p w:rsidR="005E6B53" w:rsidRDefault="005E6B53" w:rsidP="005E6B5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утверждаются муниципальные программы;</w:t>
      </w:r>
    </w:p>
    <w:p w:rsidR="005E6B53" w:rsidRDefault="005E6B53" w:rsidP="005E6B5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определяются сроки реализации муниципальных программ;</w:t>
      </w:r>
    </w:p>
    <w:p w:rsidR="005E6B53" w:rsidRDefault="005E6B53" w:rsidP="005E6B5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устанавливается порядок принятия решений о разработке муниципальных программ, порядок формирования и реализации указанных программ;</w:t>
      </w:r>
    </w:p>
    <w:p w:rsidR="005E6B53" w:rsidRDefault="005E6B53" w:rsidP="005E6B5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определяется срок утверждения муниципальных программ, предлагаемых к реализации начиная с очередного финансового года;</w:t>
      </w:r>
    </w:p>
    <w:p w:rsidR="005E6B53" w:rsidRDefault="005E6B53" w:rsidP="005E6B53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определяется срок утверждения изменений в ранее утвержденные муниципальные программы.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Представительным органом муниципального образования в решении о бюджете утверждается объем бюджетных ассигнований на финансовое обеспечение реализации муниципальных программ по соответствующей каждой программе целевой статье расходов бюджета в соответствии с утвердившим программу муниципальным правовым актом местной администрации муниципального образования.</w:t>
      </w:r>
    </w:p>
    <w:p w:rsidR="005E6B53" w:rsidRDefault="005E6B53" w:rsidP="005E6B53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со ст. 179.3 Бюджетного кодекса РФ в местном бюджете могут предусматриваться бюджетные ассигнования на реализацию ведомственных целевых программ, разработка, утверждение и реализация которых осуществляются в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порядке</w:t>
        </w:r>
      </w:hyperlink>
      <w:r>
        <w:rPr>
          <w:rFonts w:ascii="Arial" w:hAnsi="Arial" w:cs="Arial"/>
          <w:color w:val="000000"/>
        </w:rPr>
        <w:t>, установленном местной администрацией.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Исходя из норм Бюджетного кодекса РФ полномочия по определению порядка формирования и утверждения муниципальных программ и ведомственных целевых программ осуществляются местной администрацией муниципального образования.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Установление порядка формирования и утверждения муниципальных программ и ведомственных целевых программ представительным органом муниципального образования Бюджетным кодексом РФ не предусмотрено.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ч. 5 ст. 3 Бюджетного кодекса РФ органы местного самоуправления могут принимать муниципальные правовые акты, регулирующие бюджетные правоотношения, только в пределах своей компетенции в соответствии с Бюджетным кодексом РФ.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ст. 2 Бюджетного кодекса РФ муниципальные правовые акты представительных органов муниципальных образований о местных бюджетах не могут противоречить Бюджетному кодексу РФ.</w:t>
      </w:r>
    </w:p>
    <w:p w:rsidR="005E6B53" w:rsidRDefault="005E6B53" w:rsidP="005E6B53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Учитывая изложенное, положения абзацев второго - пятого пункта 15 решения Думы Полевского городского округа от 17.12.2013 № 60 «О бюджете </w:t>
      </w:r>
      <w:r>
        <w:rPr>
          <w:rFonts w:ascii="Arial" w:hAnsi="Arial" w:cs="Arial"/>
          <w:color w:val="000000"/>
        </w:rPr>
        <w:lastRenderedPageBreak/>
        <w:t>Полевского городского округа на 2014 год и плановый период 2015-2016 годов» противоречат нормам Бюджетного кодекса РФ и подлежат исключению из решения о бюджете.</w:t>
      </w:r>
    </w:p>
    <w:p w:rsidR="005E6B53" w:rsidRDefault="005E6B53" w:rsidP="005E6B53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В целом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соответствует бюджетному законодательству Российской Федерации и может быть рекомендован к рассмотрению Думой Полевского городского округа.</w:t>
      </w:r>
    </w:p>
    <w:p w:rsidR="005E6B53" w:rsidRDefault="005E6B53" w:rsidP="005E6B53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                                               И.М. Зюзева</w:t>
      </w:r>
    </w:p>
    <w:p w:rsidR="00865144" w:rsidRDefault="00865144">
      <w:bookmarkStart w:id="0" w:name="_GoBack"/>
      <w:bookmarkEnd w:id="0"/>
    </w:p>
    <w:sectPr w:rsidR="00865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F8"/>
    <w:rsid w:val="005E6B53"/>
    <w:rsid w:val="00865144"/>
    <w:rsid w:val="00A3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6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6B53"/>
    <w:rPr>
      <w:b/>
      <w:bCs/>
    </w:rPr>
  </w:style>
  <w:style w:type="character" w:styleId="a5">
    <w:name w:val="Hyperlink"/>
    <w:basedOn w:val="a0"/>
    <w:uiPriority w:val="99"/>
    <w:semiHidden/>
    <w:unhideWhenUsed/>
    <w:rsid w:val="005E6B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6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6B53"/>
    <w:rPr>
      <w:b/>
      <w:bCs/>
    </w:rPr>
  </w:style>
  <w:style w:type="character" w:styleId="a5">
    <w:name w:val="Hyperlink"/>
    <w:basedOn w:val="a0"/>
    <w:uiPriority w:val="99"/>
    <w:semiHidden/>
    <w:unhideWhenUsed/>
    <w:rsid w:val="005E6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EE4314C864E4011DDB1AA2628A35F9578A24AA8EE9EBE698D76E1ED19082B02812EECAD989EB752pA6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949</Words>
  <Characters>5411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2026-04-08T17:36:00Z</dcterms:created>
  <dcterms:modified xsi:type="dcterms:W3CDTF">2026-04-08T17:36:00Z</dcterms:modified>
</cp:coreProperties>
</file>