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55" w:rsidRDefault="00CC7F55" w:rsidP="00CC7F5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CC7F55" w:rsidRDefault="00CC7F55" w:rsidP="00CC7F5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</w:t>
      </w:r>
    </w:p>
    <w:p w:rsidR="00CC7F55" w:rsidRDefault="00CC7F55" w:rsidP="00CC7F5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2015-2016 годов»</w:t>
      </w:r>
    </w:p>
    <w:p w:rsidR="00CC7F55" w:rsidRDefault="00CC7F55" w:rsidP="00CC7F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12 мая 2014 года                                                                                                                   г. Полевской</w:t>
      </w:r>
    </w:p>
    <w:p w:rsidR="00CC7F55" w:rsidRDefault="00CC7F55" w:rsidP="00CC7F55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05.05.2014 № 55,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CC7F55" w:rsidRDefault="00CC7F55" w:rsidP="00CC7F5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 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30.04.2014 письмом Главы Полевского городского округа от 30.04.2014 № 2347 с пояснительной запиской, копиями документов.</w:t>
      </w:r>
    </w:p>
    <w:p w:rsidR="00CC7F55" w:rsidRDefault="00CC7F55" w:rsidP="00CC7F55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 и 15 в новой редакции, в связи с чем не возможно сравнить суммовые изменения, вносимые в текстовую часть решения о бюджете, и приложения к нему.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Проектом решения меняются основные характеристики бюджета путем увеличения объема бюджета по доходам в сумме 3 614,7 тыс. руб., </w:t>
      </w:r>
      <w:r>
        <w:rPr>
          <w:rFonts w:ascii="Verdana" w:hAnsi="Verdana" w:cs="Tahoma"/>
          <w:color w:val="000000"/>
        </w:rPr>
        <w:lastRenderedPageBreak/>
        <w:t>увеличения объема бюджета по расходам в сумме 4 589,58 тыс. руб. и увеличения размера дефицита бюджета в сумме 316,941 тыс. руб.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предлагается утвердить объем доходов в сумме   1 500 844,004 тыс. руб. (в том числе объем межбюджетных трансфертов из областного бюджета в сумме 991 837,624 тыс. руб.), что составит 107,42 % (110,16 %) к первоначальному прогнозу доходов местного бюджета и межбюджетных трансфертов из областного бюджета.</w:t>
      </w:r>
    </w:p>
    <w:p w:rsidR="00CC7F55" w:rsidRDefault="00CC7F55" w:rsidP="00CC7F55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изменением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09.04.2014 N 291-ПП "О распределении субсидий из областного бюджета местным бюджетам, предоставление которых предусмотрено государственной программой Свердловской области "Развитие физической культуры, спорта и молодежной политики в Свердловской области до 2020 года", между муниципальными образованиями, расположенными на территории Свердловской области, в 2014 году" в сумме 3614,7 тыс. руб., в том числе:</w:t>
      </w:r>
    </w:p>
    <w:p w:rsidR="00CC7F55" w:rsidRDefault="00CC7F55" w:rsidP="00CC7F55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сумме 256,2 тыс. руб. на развитие материально-технической базы муниципальных организаций дополнительного образования детей – детско-юношеских спортивных школ и специализированных детско-юношеских спортивных школ олимпийского резерва;</w:t>
      </w:r>
    </w:p>
    <w:p w:rsidR="00CC7F55" w:rsidRDefault="00CC7F55" w:rsidP="00CC7F55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сумме 76,3 тыс. руб. на подготовку молодых граждан к военной службе;</w:t>
      </w:r>
    </w:p>
    <w:p w:rsidR="00CC7F55" w:rsidRDefault="00CC7F55" w:rsidP="00CC7F55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сумме 3282,2 тыс. руб. на предоставление социальных выплат молодым семьям на приобретение (строительство) жилья.</w:t>
      </w:r>
    </w:p>
    <w:p w:rsidR="00CC7F55" w:rsidRDefault="00CC7F55" w:rsidP="00CC7F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       3. Проектом решения предлагается утвердить объем расходов в сумме  1 567 386,46726 тыс. руб., что составит 112,18 % к первоначальным бюджетным назначениям.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 объема безвозмездных поступлений целевого характера в сумме 3614,7 тыс. руб. обусловило предлагаемое соответствующее с целевым назначением и Постановлением Правительства Свердловской области увеличение бюджетных ассигнований по главным распорядителям бюджетных средств Администрация Полевского городского округа в сумме 3538,4 тыс. руб. (в том числе на развитие материально-технической базы муниципальных организаций дополнительного образования детей – детско-юношеских спортивных школ в сумме 256,2 тыс. руб. и предоставление социальных выплат молодым семьям на приобретение (строительство) жилья в сумме 3282,2 тыс. руб.) и ОМС Управление культурой Полевского городского округа в сумме 76,3 тыс. руб. (на обеспечение подготовки молодых граждан к военной службе).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Увеличение объема бюджета по расходам в сумме 974,88 тыс. руб. обусловлено возвратом из областного бюджета неиспользованных остатков прошлых лет в бюджет Полевского городского округа, который подтвержден  копиями заявок на возврат и справок органа Федерального казначейства на возврат целевых средств, в том числе: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возврат субсидии 2013 года по соглашению № 35/13 от 28.10.2013 года в сумме 801,7 тыс. руб. на мероприятия подпрограммы «Обеспечение жильем молодых семей» в рамках федеральной целевой программы «Жилище» на 2011-2015 годы государственной программы Российской федерации «Обеспечение доступным и комфортным жильем и коммунальными услугами граждан Российской Федерации;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возврат неиспользованных остатков прошлых лет субсидий на организацию и проведение общеобластных мероприятий в сфере образованияв сумме 173,18 тыс.  руб.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Увеличение бюджетных ассигнований по главным распорядителям бюджетных средств Администрация Полевского городского округа в сумме 801,7 тыс. руб. и ОМС Управление образованием Полевского городского округа в сумме 173,18 тыс. руб. соответствует целевому назначению, предоставленных и неиспользованных межбюджетных трансфертов.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</w:t>
      </w:r>
    </w:p>
    <w:p w:rsidR="00CC7F55" w:rsidRDefault="00CC7F55" w:rsidP="00CC7F55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дефицит бюджета в сумме 66542,46326 тыс. руб.</w:t>
      </w:r>
    </w:p>
    <w:p w:rsidR="00CC7F55" w:rsidRDefault="00CC7F55" w:rsidP="00CC7F55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Предлагаемый объем размера дефицита бюджета не превышает ограничения, установленные ст. 92.1 Бюджетного кодекса РФ, с учетом  снижения остатков средств на счетах по учету средств местного бюджета. </w:t>
      </w:r>
    </w:p>
    <w:p w:rsidR="00CC7F55" w:rsidRDefault="00CC7F55" w:rsidP="00CC7F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 без замечаний.</w:t>
      </w:r>
    </w:p>
    <w:p w:rsidR="00CC7F55" w:rsidRDefault="00CC7F55" w:rsidP="00CC7F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CC7F55" w:rsidRDefault="00CC7F55" w:rsidP="00CC7F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                                                               И.А.Мансурова</w:t>
      </w:r>
    </w:p>
    <w:p w:rsidR="00302C08" w:rsidRDefault="00302C08">
      <w:bookmarkStart w:id="0" w:name="_GoBack"/>
      <w:bookmarkEnd w:id="0"/>
    </w:p>
    <w:sectPr w:rsidR="00302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8E"/>
    <w:rsid w:val="00117B8E"/>
    <w:rsid w:val="00302C08"/>
    <w:rsid w:val="00CC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F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7F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0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1034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2026-04-08T17:34:00Z</dcterms:created>
  <dcterms:modified xsi:type="dcterms:W3CDTF">2026-04-08T17:34:00Z</dcterms:modified>
</cp:coreProperties>
</file>