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60C" w:rsidRDefault="00BA560C" w:rsidP="00BA560C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BA560C" w:rsidRDefault="00BA560C" w:rsidP="00BA560C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</w:t>
      </w:r>
    </w:p>
    <w:p w:rsidR="00BA560C" w:rsidRDefault="00BA560C" w:rsidP="00BA560C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BA560C" w:rsidRDefault="00BA560C" w:rsidP="00BA560C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15 апреля 2014 года                                                                                          г. Полевской</w:t>
      </w:r>
    </w:p>
    <w:p w:rsidR="00BA560C" w:rsidRDefault="00BA560C" w:rsidP="00BA560C">
      <w:pPr>
        <w:pStyle w:val="a3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436,на основании пункта 3 раздела 2 Плана работы Счетной палаты на 2014 год, распоряжения Счетной палаты от 14.04.2014 № 47,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BA560C" w:rsidRDefault="00BA560C" w:rsidP="00BA560C">
      <w:pPr>
        <w:pStyle w:val="a3"/>
        <w:spacing w:before="195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 1.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решения), поступил в Счетную палату 14.04.2014 письмом Главы Полевского городского округа от 14.04.2014 № 1990 с пояснительной запиской, копиями документов.</w:t>
      </w:r>
    </w:p>
    <w:p w:rsidR="00BA560C" w:rsidRDefault="00BA560C" w:rsidP="00BA560C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2, 5, 7, 9 и 15 в новой редакции, в связи с чем не возможно сравнить суммовые изменения, вносимые в текстовую часть решения о бюджете, и приложения к нему.</w:t>
      </w:r>
    </w:p>
    <w:p w:rsidR="00BA560C" w:rsidRDefault="00BA560C" w:rsidP="00BA560C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</w:t>
      </w:r>
    </w:p>
    <w:p w:rsidR="00BA560C" w:rsidRDefault="00BA560C" w:rsidP="00BA560C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Проектом решения вносятся изменения в решение Думы Полевского городского округа от 17.12.2013 № 60 «О бюджете Полевского городского округа на 2014 год и плановый период 2015-2016 годов» (с изменениями) только в части показателей местного бюджета на 2014 год, показатели на плановый период 2015 и 2016 годов не меняются.</w:t>
      </w:r>
    </w:p>
    <w:p w:rsidR="00BA560C" w:rsidRDefault="00BA560C" w:rsidP="00BA560C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Проектом решения меняются основные характеристики бюджета путем увеличения объема бюджета по доходам и расходам в сумме 33 124,8 тыс. руб.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BA560C" w:rsidRDefault="00BA560C" w:rsidP="00BA560C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2.1. Проектом решения предлагается утвердить объем доходов в сумме 1430432,38 тыс. руб., что составит 102,38 % к первоначальному прогнозу доходов местного бюджета.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Рост налоговых и неналоговых доходов составит 39 346,4 тыс. руб., что, согласно данным пояснительной записки к проекту решения, обусловлено: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погашением задолженности от продажи земельного участка, государственная собственность на который не разграничена и который расположены в границах Полевского городского округа в сумме 5854,8 тыс. руб.;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изменением прогноза поступления налога на доходы физических лиц исходя из среднемноголетней динамики поступления НДФЛ по кварталам в сумме 6221,6 тыс. руб.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При расчете ожидаемого поступления по НДФЛ Администрацией ПГО учтено фактическое поступление НДФЛ за 1 квартал 2014 года в сумме 43 592,98 тыс. руб. и среднемноголетнее поквартальное распределение объемов поступления НДФЛ в бюджет, в том числе за 1 квартал – 23,2%.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Фактически за 1 квартал 2013 года в доходы местного бюджета поступило 23,24% годового объема НДФЛ, за 1 квартал 2012 года – 24,32%.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сопоставимых условиях поступление налога на доходы физических лиц в 2014 году прогнозируется с ростом на 6,0% к фактическому поступлению 2013 года, что превышает предполагаемые (ожидаемые) коэффициенты роста платежей в соответствии с прогнозом социально-экономического развития на 2014 год (1,03).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Безвозмездные поступления предлагается увеличить на 21 048,4 тыс. рублей. Указанные изменения вносятся на основании Постановления Правительства Свердловской области от 02.04.2014 № 275-ПП «О внесении изменений в постановление Правительства Свердловской области от 16.01.2014 № 19-ПП «О распределении субсидий из областного бюджета местным бюджетам, предоставление которых предусмотрено государственной программой Свердловской области «Развитие транспорта, дорожного хозяйства, связи и информационных технологий Свердловской области до 2020 года», с учетом фактических поступлений.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Прогнозируемое увеличение доходов направляется на финансирование расходов местного бюджета в сумме 33 124,8 тыс. руб., из них за счет безвозмездных поступлений целевого характера – 21 048,4 тыс. рублей.</w:t>
      </w:r>
    </w:p>
    <w:p w:rsidR="00BA560C" w:rsidRDefault="00BA560C" w:rsidP="00BA560C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   2.2. Проектом решения предлагается утвердить объем расходов в сумме 1495683,02226 тыс. руб., в том числе установить общий объём средств местного бюджета, выделяемых для финансирования расходов на реализацию муниципальных программ в объеме 51627,13 тыс. руб., что составит 107,05 % и 120,98 % соответственно к первоначальным бюджетным назначениям.</w:t>
      </w:r>
    </w:p>
    <w:p w:rsidR="00BA560C" w:rsidRDefault="00BA560C" w:rsidP="00BA560C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   Проектом решения предлагается увеличить бюджетные ассигнования пяти муниципальных программ на сумму 2292,02 тыс. руб. и трех ведомственных целевых программы на сумму 30326,68 тыс. руб., в том числе: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- по Муниципальной целевой программе «Управление муниципальной собственностью Полевского городского округа» на 297,8 тыс. руб. на выполнение мероприятий по обеспечению сохранности муниципального имущества, в том числе на расходы по проведению капитального ремонта непригодных для проживания свободных жилых помещений, находящихся в муниципальной собственности на основании сметных расчетов, составленных МБУ «УГХ» ПГО, </w:t>
      </w:r>
      <w:r>
        <w:rPr>
          <w:rFonts w:ascii="Arial" w:hAnsi="Arial" w:cs="Arial"/>
          <w:color w:val="000000"/>
        </w:rPr>
        <w:lastRenderedPageBreak/>
        <w:t>служебной записки заместителя Главы Администрации ПГО и письма начальника Управления муниципальным имуществом ПГО;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по Муниципальной программе «Развитие и модернизация объектов жилищно-коммунальной инфраструктуры Полевского городского округа» на 1036,6 тыс.руб. на ремонт трубопровода холодного водоснабжения по ул. Химиков согласно проекта локального сметного расчета;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по Муниципальной программе «Энергосбережение и повышение энергетической эффективности» на 238,7 тыс. руб. для погашения задолженности по установке 11 оконных блоков в МБОУ СОШ № 20 и установке коммерческих узлов учета в МБДОУ № 32 и МБДОУ № 53 на основании служебной записки начальника службы ЖКХ и благоустройства МКУ «ЦСКУ» ПГО. Согласно Постановлению Администрации ПГО от 12.02.2014 № 56-ПА «О приостановлении действия муниципальных программ и ведомственных целевых программ Полевского городского округа» действие Муниципальной программы «Энергосбережение и повышение энергетической эффективности на территории Полевского городского округа на 2010-2020 годы» приостановлено в 2014 году в связи с отсутствием финансирования;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по Муниципальной программе «Обеспечение безопасных условий пребывания обучающихся, воспитанников и работников в муниципальных образовательных учреждениях Полевского городского округа» на 500,0 тыс. руб. для выполнения мероприятий по выводу пожарной сигнализации на пульт централизованного наблюдения пожарной части на основании обращения начальника Управления образованием ПГО;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по Муниципальной программе «Развитие культуры на территории Полевского городского округа» на 218,92 тыс. руб. для погашения задолженности за капитальный ремонт здания МБОУ ДОД «ДХШ» на основании обращения начальника Управления культурой ПГО;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по Ведомственной целевой программе «Развитие муниципальной службы в Администрации Полевского городского округа» на 30,0 тыс. руб. для приобретения многофункционального устройства (принтер, сканер, копир)  в отдел архитектуры и градостроительства Администрации ПГО. Ведомственная целевая программа «Развитие муниципальной службы в Администрации Полевского городского округа на 2014-2016 годы» не утверждена, её проект для проведения экспертизы не представлен;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- по Ведомственной целевой программе «Дорожная деятельность в отношении автомобильных дорог местного значения в границах Полевского городского округа» на 28265,68 тыс. руб., в том числе за счет безвозмездных поступлений целевого характера (субсидии из областного бюджета) – 21048,4 тыс. руб., на строительство объекта муниципальной собственности – автомобильной дороги по ул. П. Морозова. Согласно Постановления Администрации ПГО от 28.03.2014   № 174-ПА «О внесении изменений в ведомственную целевую программу Администрации Полевского городского округа «Дорожная деятельность в отношении автомобильных дорог местного значения в границах Полевского городского округа» на 2010-2014 годы, утвержденную постановлением Главы Полевского городского округа от 05.07.2012 № 1332» на строительство автомобильной дороги по ул.П.Морозова от пересечения с подъездной дорогой к п.К.Горка до пересечения с ул.Жилая предусмотрено 1500,0 тыс. руб. В соответствии с п. 15 решения Думы Полевского городского округа от  17.12.2013 </w:t>
      </w:r>
      <w:r>
        <w:rPr>
          <w:rFonts w:ascii="Arial" w:hAnsi="Arial" w:cs="Arial"/>
          <w:color w:val="000000"/>
        </w:rPr>
        <w:lastRenderedPageBreak/>
        <w:t>№ 60 «О бюджете Полевского городского округа на 2014 год и плановый период 2015-2016 годов» изменения по ведомственным целевым программам Полевского городского округа, которые содержат бюджетные ассигнования на осуществление бюджетных инвестиций в объекты капитального строительства муниципальной собственности производится только после согласования соответствующего проекта постановления Администрации Полевского городского округа с Думой Полевского городского округа;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по Ведомственной целевой программе «Основные направления развития благоустройства Полевского городского округа» на 2031,0 тыс. руб. для финансирования работ по зимнему и летнему содержанию объектов внешнего благоустройства, озеленение объектов внешнего благоустройства, содержание источников нецентрализованного водоснабжения (родников), содержание зеленых насаждений и кладбищ, согласно представленной сметы.</w:t>
      </w:r>
    </w:p>
    <w:p w:rsidR="00BA560C" w:rsidRDefault="00BA560C" w:rsidP="00BA560C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Федеральным </w:t>
      </w:r>
      <w:hyperlink r:id="rId5" w:history="1">
        <w:r>
          <w:rPr>
            <w:rStyle w:val="a5"/>
            <w:rFonts w:ascii="Tahoma" w:hAnsi="Tahoma" w:cs="Tahoma"/>
            <w:color w:val="000000"/>
            <w:u w:val="none"/>
          </w:rPr>
          <w:t>закон</w:t>
        </w:r>
      </w:hyperlink>
      <w:r>
        <w:rPr>
          <w:rFonts w:ascii="Arial" w:hAnsi="Arial" w:cs="Arial"/>
          <w:color w:val="000000"/>
        </w:rPr>
        <w:t>ом от 03.02.2014 N 1-ФЗ «О приостановлении действия абзаца четвертого пункта 2 статьи 179 Бюджетного кодекса Российской Федерации» 2014 году муниципальные программы подлежат приведению в соответствие с решением о бюджете до 1 мая 2014 года.</w:t>
      </w:r>
    </w:p>
    <w:p w:rsidR="00BA560C" w:rsidRDefault="00BA560C" w:rsidP="00BA560C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 </w:t>
      </w:r>
      <w:hyperlink r:id="rId6" w:history="1">
        <w:r>
          <w:rPr>
            <w:rStyle w:val="a5"/>
            <w:rFonts w:ascii="Tahoma" w:hAnsi="Tahoma" w:cs="Tahoma"/>
            <w:color w:val="000000"/>
            <w:u w:val="none"/>
          </w:rPr>
          <w:t>ст. 179.3</w:t>
        </w:r>
      </w:hyperlink>
      <w:r>
        <w:rPr>
          <w:rFonts w:ascii="Arial" w:hAnsi="Arial" w:cs="Arial"/>
          <w:color w:val="000000"/>
        </w:rPr>
        <w:t> Бюджетного кодекса РФ разработка, утверждение и реализация ведомственных целевых программ осуществляются в порядке, установленном местной администрацией. В соответствии с Положением о разработке, утверждении и реализации ведомственных целевых программ в Полевском городском округе, утвержденным Постановлением Главы Полевского городского округа от 16.09.2008 N 969 Глава Полевского городского округа вправе утвердить постановлением программу, намеченную к финансированию после получения положительных заключений отдела по экономике Администрации Полевского городского округа и Финансового управления в Полевском городском округе и согласования объема бюджетных ассигнований Думой Полевского городского округа по вопросам, связанным с рассмотрением проекта местного бюджета.</w:t>
      </w:r>
    </w:p>
    <w:p w:rsidR="00BA560C" w:rsidRDefault="00BA560C" w:rsidP="00BA560C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Проектом решения предлагается увеличить бюджетные ассигнования Администрации ПГО на исполнение судебных актов по искам к Полевскому городскому округу на 506,1 тыс. руб. согласно исполнительным документам Арбитражного суда Свердловской области.</w:t>
      </w:r>
    </w:p>
    <w:p w:rsidR="00BA560C" w:rsidRDefault="00BA560C" w:rsidP="00BA560C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Проектом решения предусматривается перераспределение бюджетных ассигнований в пределах общего объема расходов по предложению главного распорядителя бюджетных средств органа ОМС Управление образованием ПГО в объеме 54,0 тыс. рублей на уплату пеней, госпошлины и штрафных санкций в соответствии с полномочиями, установленными ст. 158  Бюджетного кодекса РФ.</w:t>
      </w:r>
    </w:p>
    <w:p w:rsidR="00BA560C" w:rsidRDefault="00BA560C" w:rsidP="00BA560C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  </w:t>
      </w:r>
    </w:p>
    <w:p w:rsidR="00BA560C" w:rsidRDefault="00BA560C" w:rsidP="00BA560C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   4.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годов»может быть рекомендован к рассмотрению Думой Полевского городского округа с учетом замечаний.</w:t>
      </w:r>
    </w:p>
    <w:p w:rsidR="00BA560C" w:rsidRDefault="00BA560C" w:rsidP="00BA560C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                                                          </w:t>
      </w:r>
    </w:p>
    <w:p w:rsidR="00BA560C" w:rsidRDefault="00BA560C" w:rsidP="00BA560C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                        И.А.Мансурова</w:t>
      </w:r>
    </w:p>
    <w:p w:rsidR="00B34D6F" w:rsidRDefault="00B34D6F">
      <w:bookmarkStart w:id="0" w:name="_GoBack"/>
      <w:bookmarkEnd w:id="0"/>
    </w:p>
    <w:sectPr w:rsidR="00B34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E23"/>
    <w:rsid w:val="000C1E23"/>
    <w:rsid w:val="00B34D6F"/>
    <w:rsid w:val="00BA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5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560C"/>
    <w:rPr>
      <w:b/>
      <w:bCs/>
    </w:rPr>
  </w:style>
  <w:style w:type="character" w:styleId="a5">
    <w:name w:val="Hyperlink"/>
    <w:basedOn w:val="a0"/>
    <w:uiPriority w:val="99"/>
    <w:semiHidden/>
    <w:unhideWhenUsed/>
    <w:rsid w:val="00BA56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5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560C"/>
    <w:rPr>
      <w:b/>
      <w:bCs/>
    </w:rPr>
  </w:style>
  <w:style w:type="character" w:styleId="a5">
    <w:name w:val="Hyperlink"/>
    <w:basedOn w:val="a0"/>
    <w:uiPriority w:val="99"/>
    <w:semiHidden/>
    <w:unhideWhenUsed/>
    <w:rsid w:val="00BA56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8C983569BC04876976999E9233D8207E5D89C89C5290FAC29CA3341860DEC33570019FD8487OAT7D" TargetMode="External"/><Relationship Id="rId5" Type="http://schemas.openxmlformats.org/officeDocument/2006/relationships/hyperlink" Target="consultantplus://offline/ref=273585016C1A2692B779FE76867EA6E953D753FE850D53B60D1BA76B01E975BF65C26F856C66BDCFOBB8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1833</Words>
  <Characters>10450</Characters>
  <Application>Microsoft Office Word</Application>
  <DocSecurity>0</DocSecurity>
  <Lines>87</Lines>
  <Paragraphs>24</Paragraphs>
  <ScaleCrop>false</ScaleCrop>
  <Company/>
  <LinksUpToDate>false</LinksUpToDate>
  <CharactersWithSpaces>12259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2026-04-08T17:34:00Z</dcterms:created>
  <dcterms:modified xsi:type="dcterms:W3CDTF">2026-04-08T17:34:00Z</dcterms:modified>
</cp:coreProperties>
</file>