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0661" w:rsidRPr="00160661" w:rsidRDefault="00160661" w:rsidP="0016066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ЗАКЛЮЧЕНИЕ</w:t>
      </w:r>
    </w:p>
    <w:p w:rsidR="00160661" w:rsidRPr="00160661" w:rsidRDefault="00160661" w:rsidP="0016066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Счетной палаты на проект решения Думы Полевского городского округа 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</w:t>
      </w:r>
    </w:p>
    <w:p w:rsidR="00160661" w:rsidRPr="00160661" w:rsidRDefault="00160661" w:rsidP="00160661">
      <w:pPr>
        <w:spacing w:before="195" w:after="0" w:line="240" w:lineRule="auto"/>
        <w:jc w:val="center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27 февраля 2014 года                                                                                                             г. Полевской</w:t>
      </w:r>
    </w:p>
    <w:p w:rsidR="00160661" w:rsidRPr="00160661" w:rsidRDefault="00160661" w:rsidP="0016066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   В соответствии с требованиями статьи 157 Бюджетного кодекса Российской Федерации,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2.3 Плана работы Счетной палаты на 2014 год, распоряжения Счетной палаты от 25.02.2014 № 17 Счетной палатой проведена экспертиза проекта решения Думы Полевского городского округа 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160661" w:rsidRPr="00160661" w:rsidRDefault="00160661" w:rsidP="00160661">
      <w:pPr>
        <w:spacing w:before="195" w:after="0" w:line="240" w:lineRule="auto"/>
        <w:ind w:firstLine="68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Проект решения Думы Полевского городского округа 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24.02.2014 года письмом Главы ПГО от 24.02.2014 № 916.</w:t>
      </w:r>
    </w:p>
    <w:p w:rsidR="00160661" w:rsidRPr="00160661" w:rsidRDefault="00160661" w:rsidP="00160661">
      <w:pPr>
        <w:spacing w:after="0" w:line="240" w:lineRule="auto"/>
        <w:ind w:left="68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  Проектом решения не меняются основные характеристики бюджета.</w:t>
      </w:r>
    </w:p>
    <w:p w:rsidR="00160661" w:rsidRPr="00160661" w:rsidRDefault="00160661" w:rsidP="00160661">
      <w:pPr>
        <w:spacing w:before="195" w:after="195" w:line="240" w:lineRule="auto"/>
        <w:ind w:firstLine="689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   Проектом   решения    предлагается    передвижение    бюджетных ассигнований по главному распорядителю бюджетных средств ОМС Управление культурой Полевского городского округа.</w:t>
      </w:r>
    </w:p>
    <w:p w:rsidR="00160661" w:rsidRPr="00160661" w:rsidRDefault="00160661" w:rsidP="00160661">
      <w:pPr>
        <w:spacing w:before="195" w:after="0" w:line="240" w:lineRule="auto"/>
        <w:ind w:firstLine="715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В соответствии со статьей 217 Бюджетного кодекса РФ в сводную  бюджетную роспись могут быть внесены изменения в соответствии с решением руководителя финансового органа без внесения изменений в решение о бюджете в случае увеличения бюджетных ассигнований по отдельным разделам, подразделам, целевым статьям и видам расходов бюджета за счет экономии по использованию в текущем финансовом году бюджетных ассигнований на оказание муниципальных услуг - в пределах общего объема бюджетных ассигнований, предусмотренных главному распорядителю бюджетных средств в текущем финансовом году на оказание муниципальных услуг при условии, что увеличение бюджетных ассигнований по соответствующему виду расходов не превышает 10 процентов.</w:t>
      </w:r>
    </w:p>
    <w:p w:rsidR="00160661" w:rsidRPr="00160661" w:rsidRDefault="00160661" w:rsidP="0016066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           4. Следует отметить, что в соответствии со ст. 35 Положения о бюджетном процессе в Полевском городском округе, утвержденного решением Думы Полевского городского округа от 10.02.2009 № 734 в новой редакции  (в редакции решения Думы Полевского городского округа от 30.01.2014 № 73) основанием для внесения в Думу Полевского городского округа проекта решения о внесении изменений в решение о местном бюджете являются:</w:t>
      </w:r>
    </w:p>
    <w:p w:rsidR="00160661" w:rsidRPr="00160661" w:rsidRDefault="00160661" w:rsidP="00160661">
      <w:pPr>
        <w:spacing w:before="195" w:after="195" w:line="240" w:lineRule="auto"/>
        <w:ind w:firstLine="724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1) изменение законодательства;</w:t>
      </w:r>
    </w:p>
    <w:p w:rsidR="00160661" w:rsidRPr="00160661" w:rsidRDefault="00160661" w:rsidP="00160661">
      <w:pPr>
        <w:spacing w:before="195" w:after="195" w:line="240" w:lineRule="auto"/>
        <w:ind w:firstLine="706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2) снижение (рост) ожидаемых поступлений доходов местного бюджета или поступлений из источников финансирования дефицита;</w:t>
      </w:r>
    </w:p>
    <w:p w:rsidR="00160661" w:rsidRPr="00160661" w:rsidRDefault="00160661" w:rsidP="00160661">
      <w:pPr>
        <w:numPr>
          <w:ilvl w:val="0"/>
          <w:numId w:val="1"/>
        </w:numPr>
        <w:spacing w:before="45" w:after="0" w:line="368" w:lineRule="atLeast"/>
        <w:ind w:left="165"/>
        <w:jc w:val="both"/>
        <w:rPr>
          <w:rFonts w:ascii="Tahoma" w:eastAsia="Times New Roman" w:hAnsi="Tahoma" w:cs="Tahoma"/>
          <w:color w:val="0A231B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>увеличение бюджетных ассигнований на исполнение принятых расходных обязательств Полевского городского округа и (или) выделение бюджетных ассигнований на вновь принимаемые расходные обязательства.</w:t>
      </w:r>
    </w:p>
    <w:p w:rsidR="00160661" w:rsidRPr="00160661" w:rsidRDefault="00160661" w:rsidP="0016066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 При этом, внесение изменений в решение о местном бюджете осуществляется по мере возникновения оснований, указанных выше, по результатам исполнения бюджета за первый квартал, полугодие и девять месяцев текущего финансового года.</w:t>
      </w:r>
    </w:p>
    <w:p w:rsidR="00160661" w:rsidRPr="00160661" w:rsidRDefault="00160661" w:rsidP="00160661">
      <w:pPr>
        <w:spacing w:before="195" w:after="195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         Следовательно, внесение предлагаемых изменений в решение о бюджете может быть осуществлено по результатам исполнения бюджета за 1 квартал 2014 года.</w:t>
      </w:r>
    </w:p>
    <w:p w:rsidR="00160661" w:rsidRPr="00160661" w:rsidRDefault="00160661" w:rsidP="0016066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      5. Проект решения Думы Полевского городского округа «О внесении изменений в решение Думы Полевского городского округа от 17.12.2013 № 60 «О бюджете Полевского городского округа на 2014 год и плановый период 2015-2016 годов» может быть рекомендован для рассмотрения с учетом замечаний Счетной палаты Полевского городского округа.</w:t>
      </w:r>
    </w:p>
    <w:p w:rsidR="00160661" w:rsidRPr="00160661" w:rsidRDefault="00160661" w:rsidP="0016066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Инспектор Счетной палаты</w:t>
      </w:r>
    </w:p>
    <w:p w:rsidR="00160661" w:rsidRPr="00160661" w:rsidRDefault="00160661" w:rsidP="00160661">
      <w:pPr>
        <w:spacing w:before="195" w:after="0" w:line="240" w:lineRule="auto"/>
        <w:jc w:val="both"/>
        <w:rPr>
          <w:rFonts w:ascii="Tahoma" w:eastAsia="Times New Roman" w:hAnsi="Tahoma" w:cs="Tahoma"/>
          <w:color w:val="000000"/>
          <w:sz w:val="21"/>
          <w:szCs w:val="21"/>
          <w:lang w:eastAsia="ru-RU"/>
        </w:rPr>
      </w:pPr>
      <w:r w:rsidRPr="0016066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Полевского городского округа                                                                                                   Т.Е. Фарнина</w:t>
      </w:r>
    </w:p>
    <w:p w:rsidR="00E0720E" w:rsidRDefault="00E0720E">
      <w:bookmarkStart w:id="0" w:name="_GoBack"/>
      <w:bookmarkEnd w:id="0"/>
    </w:p>
    <w:sectPr w:rsidR="00E072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85081E"/>
    <w:multiLevelType w:val="multilevel"/>
    <w:tmpl w:val="12328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BB6"/>
    <w:rsid w:val="00160661"/>
    <w:rsid w:val="00BF0BB6"/>
    <w:rsid w:val="00E07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066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06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6066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19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601</Words>
  <Characters>3428</Characters>
  <Application>Microsoft Office Word</Application>
  <DocSecurity>0</DocSecurity>
  <Lines>28</Lines>
  <Paragraphs>8</Paragraphs>
  <ScaleCrop>false</ScaleCrop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2026-04-08T17:31:00Z</dcterms:created>
  <dcterms:modified xsi:type="dcterms:W3CDTF">2026-04-08T17:31:00Z</dcterms:modified>
</cp:coreProperties>
</file>