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0F8" w:rsidRPr="009620F8" w:rsidRDefault="009620F8" w:rsidP="009620F8">
      <w:pPr>
        <w:spacing w:before="195" w:after="0" w:line="240" w:lineRule="auto"/>
        <w:jc w:val="center"/>
        <w:rPr>
          <w:rFonts w:ascii="Tahoma" w:eastAsia="Times New Roman" w:hAnsi="Tahoma" w:cs="Tahoma"/>
          <w:color w:val="000000"/>
          <w:sz w:val="21"/>
          <w:szCs w:val="21"/>
          <w:lang w:eastAsia="ru-RU"/>
        </w:rPr>
      </w:pPr>
      <w:r w:rsidRPr="009620F8">
        <w:rPr>
          <w:rFonts w:ascii="Arial" w:eastAsia="Times New Roman" w:hAnsi="Arial" w:cs="Arial"/>
          <w:b/>
          <w:bCs/>
          <w:color w:val="000000"/>
          <w:sz w:val="24"/>
          <w:szCs w:val="24"/>
          <w:lang w:eastAsia="ru-RU"/>
        </w:rPr>
        <w:t>ЗАКЛЮЧЕНИЕ</w:t>
      </w:r>
    </w:p>
    <w:p w:rsidR="009620F8" w:rsidRPr="009620F8" w:rsidRDefault="009620F8" w:rsidP="009620F8">
      <w:pPr>
        <w:spacing w:before="195" w:after="0" w:line="240" w:lineRule="auto"/>
        <w:jc w:val="center"/>
        <w:rPr>
          <w:rFonts w:ascii="Tahoma" w:eastAsia="Times New Roman" w:hAnsi="Tahoma" w:cs="Tahoma"/>
          <w:color w:val="000000"/>
          <w:sz w:val="21"/>
          <w:szCs w:val="21"/>
          <w:lang w:eastAsia="ru-RU"/>
        </w:rPr>
      </w:pPr>
      <w:r w:rsidRPr="009620F8">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в решение Думы Полевского городского округаот 17.12.2013 № 60 «О бюджете Полевского городского округа на 2014 год и плановый период 2015-2016 годов»</w:t>
      </w:r>
    </w:p>
    <w:p w:rsidR="009620F8" w:rsidRPr="009620F8" w:rsidRDefault="009620F8" w:rsidP="009620F8">
      <w:pPr>
        <w:spacing w:before="195" w:after="0" w:line="240" w:lineRule="auto"/>
        <w:jc w:val="center"/>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25 февраля 2014 года                                                                                            г. Полевской</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В соответствии с требованиями статьи 157 Бюджетного кодекса Российской Федерации,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2.3 Плана работы Счетной палаты на 2014 год, распоряжения Счетной палаты от 24.02.2014 № 16 Счетной палатой проведена экспертиза проекта решения Думы Полевского городского округа «О внесении изменений в решение Думы Полевского городского округаот 17.12.2013 № 60 «О бюджете Полевского городского округа на 2014 год и плановый период 2015-2016 годов», в результате которой установлено следующее.</w:t>
      </w:r>
    </w:p>
    <w:p w:rsidR="009620F8" w:rsidRPr="009620F8" w:rsidRDefault="009620F8" w:rsidP="009620F8">
      <w:pPr>
        <w:spacing w:before="195" w:after="0" w:line="240" w:lineRule="auto"/>
        <w:ind w:firstLine="72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1. Проект решения Думы Полевского городского округа«О внесении изменений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24.02.2014 года письмом Главы ПГО от 21.02.2014 № 903.</w:t>
      </w:r>
    </w:p>
    <w:p w:rsidR="009620F8" w:rsidRPr="009620F8" w:rsidRDefault="009620F8" w:rsidP="009620F8">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9620F8">
        <w:rPr>
          <w:rFonts w:ascii="Arial" w:eastAsia="Times New Roman" w:hAnsi="Arial" w:cs="Arial"/>
          <w:color w:val="000000"/>
          <w:sz w:val="24"/>
          <w:szCs w:val="24"/>
          <w:lang w:eastAsia="ru-RU"/>
        </w:rPr>
        <w:t>Проектом решения не меняются основные характеристики бюджета.</w:t>
      </w:r>
    </w:p>
    <w:p w:rsidR="009620F8" w:rsidRPr="009620F8" w:rsidRDefault="009620F8" w:rsidP="009620F8">
      <w:pPr>
        <w:spacing w:before="195" w:after="0" w:line="240" w:lineRule="auto"/>
        <w:ind w:firstLine="8"/>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2.1 Проектом  решения предлагается  передвижение бюджетных ассигнований по главному распорядителю бюджетных средств Администрация Полевского городского округа и его подведомственных учреждений:</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2.1.1 с целевой статьи 0020400 «Центральный аппарат» вида расходов 120 «Расходы на выплаты персоналу государственных (муниципальных) органов» на целевую статью 0920201 «Предоставление гарантии муниципальным служащим Полевского городского округа» вид расхода 120 «Расходы на выплаты персоналу государственных (муниципальных) органов» в сумме 22,4 тыс. руб.</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В соответствии с решением Думы Полевского городского округа  от 08.07.2010 № 166 «Об утверждении Положения о порядке предоставления муниципальным служащим Полевского городского округа гарантии, предусмотренной пунктом  1  статьи 66 Устава Полевского городского округа в новой редакции» в случае расторжения трудового договора по инициативе работника, муниципальным служащим,  предоставляется дополнительная гарантия в виде осуществления выплаты за счет средств местного бюджета установленного муниципальному служащему оклада в двойном размере.</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Гарантия предоставляется на основании личного заявления муниципального служащего Полевского городского округа в случаях, если:</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стаж муниципальной службы муниципального служащего, претендующего на предоставлении Гарантии, составляет не менее 10 лет;</w:t>
      </w:r>
    </w:p>
    <w:p w:rsidR="009620F8" w:rsidRPr="009620F8" w:rsidRDefault="009620F8" w:rsidP="009620F8">
      <w:pPr>
        <w:spacing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расторжение трудового договора с муниципальным служащим осуществляется по инициативе работника (</w:t>
      </w:r>
      <w:hyperlink r:id="rId6" w:history="1">
        <w:r w:rsidRPr="009620F8">
          <w:rPr>
            <w:rFonts w:ascii="Tahoma" w:eastAsia="Times New Roman" w:hAnsi="Tahoma" w:cs="Tahoma"/>
            <w:color w:val="000000"/>
            <w:sz w:val="24"/>
            <w:szCs w:val="24"/>
            <w:lang w:eastAsia="ru-RU"/>
          </w:rPr>
          <w:t>статья 80</w:t>
        </w:r>
      </w:hyperlink>
      <w:r w:rsidRPr="009620F8">
        <w:rPr>
          <w:rFonts w:ascii="Arial" w:eastAsia="Times New Roman" w:hAnsi="Arial" w:cs="Arial"/>
          <w:color w:val="000000"/>
          <w:sz w:val="24"/>
          <w:szCs w:val="24"/>
          <w:lang w:eastAsia="ru-RU"/>
        </w:rPr>
        <w:t>Трудового кодекса РФ).</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lastRenderedPageBreak/>
        <w:t>Подача муниципальным служащим заявления о расторжении трудового договора по инициативе работника не связана с нарушением муниципальным служащим трудового законодательства Российской Федерации и (или) законодательства о муниципальной службе Российской Федерации;</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2.1.2 с целевой статьи 0020400 «Центральный аппарат» вида расходов 240 «Иные закупки товаров, работ и услуг для обеспечения государственных (муниципальных) нужд» на целевую статью 0920004 «Ведомственная целевая программа «Развитие муниципальной службы в Администрации Полевского городского округа  на 2014-2016 годы» вид расходов 120 «Расходы на выплаты персоналу государственных (муниципальных) органов» в сумме 35,0 тыс. руб.</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Согласно пояснительной записки заместителя Главы Полевского городского округа в 2014 году в соответствии с законодательством должны пройти обучение 23 муниципальных служащих, оплата обучения за счет областного бюджета, а оплата командировочных расходов (суточные, проезд, проживание) необходимо произвести из местного бюджета.</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2.1.3 с целевой статьи 0020400 «Центральный аппарат» вида расходов 240 «Иные закупки товаров, работ и услуг для обеспечения государственных (муниципальных) нужд» на вид расходов 120 «Расходы на выплаты персоналу государственных (муниципальных) органов» в сумме 49,8 тыс. руб., на вид расходов 830 «Исполнение судебных актов» в сумме 41,1 тыс. руб.</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Согласно пояснительной записки заместителя Главы Полевского городского округа передвижение бюджетных ассигнований в сумме 49,8 тыс. руб. по главному распорядителю бюджетных средств Администрация ПГО необходимо для оплаты проезда и проживания специалистов, направляемых на одно-двухдневные семинары. </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lastRenderedPageBreak/>
        <w:t>            По  виду расходов 830 «Исполнение судебных актов» в сумме 41,1 тыс. руб. необходимо для оплаты государственной пошлины по решению Арбитражного суда Свердловской области (в пользу ФГУП «Почта России»).</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9620F8" w:rsidRPr="009620F8" w:rsidRDefault="009620F8" w:rsidP="009620F8">
      <w:pPr>
        <w:spacing w:before="195" w:after="0" w:line="240" w:lineRule="auto"/>
        <w:ind w:firstLine="706"/>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2.1.4 по подразделу 0309 «Защита населения и территории от чрезвычайных ситуаций природного и техногенного характера, гражданская оборона» целевой статье 7950100 «Муниципальная программа «Осуществление мер по защите населения и территории Полевского городского округа от чрезвычайных ситуаций различного характера» на 2014 -2016 годы с вида расходов 240 «Иные закупки товаров, работ и услуг для обеспечения государственных (муниципальных) нужд» на вид расходов 810 «Субсидии юридическим лицам (кроме некоммерческих организаций), индивидуальным предпринимателям, физическим лицам в сумме 218,0 тыс. руб.</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Гидротехнические сооружения, находящиеся в муниципальной собственности, переданы в хозяйственное ведение МУП «Ритуальные услуги».</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В соответствии со ст. 9 Федерального закона от 21.07.1997 № 117-ФЗ «О безопасности гидротехнических сооружений» собственник гидротехнического сооружения и (или) эксплуатирующая организация обязаны финансировать мероприятия по эксплуатации гидротехнического сооружения, обеспечению его безопасности, а также работы по предотвращению и ликвидации последствий аварий гидротехнического сооружения;</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2.1.5 по подразделу 0309 «Защита населения и территории от   чрезвычайных ситуаций природного и техногенного характера, гражданская оборона» целевой статье 3029901 «Обеспечение деятельности подведомственных учреждений — МКУ «Единая дежурно- диспетчерская служба ПГО» с вида расходов 110 «Расходы на выплаты персоналу казенных учреждений» на вид расходов 850 «Уплата налогов, сборов и иных платежей» в сумме 4,0 тыс. руб.</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Пояснения по данному передвижению бюджетных ассигнований не представлены.</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xml:space="preserve">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w:t>
      </w:r>
      <w:r w:rsidRPr="009620F8">
        <w:rPr>
          <w:rFonts w:ascii="Arial" w:eastAsia="Times New Roman" w:hAnsi="Arial" w:cs="Arial"/>
          <w:color w:val="000000"/>
          <w:sz w:val="24"/>
          <w:szCs w:val="24"/>
          <w:lang w:eastAsia="ru-RU"/>
        </w:rPr>
        <w:lastRenderedPageBreak/>
        <w:t>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2.1.6 по подразделу 0503 «Благоустройство» целевой статье 6000502 «Ведомственная целевая программа "Организация сбора, вывоза, утилизации и переработки бытовых и промышленных отходов на территории Полевского городского округа" на 2014 - 2016 годы» с вида расходов 830 «Исполнение судебных актов» на вид расходов 240 ««Иные закупки товаров, работ и услуг для обеспечения государственных (муниципальных) нужд» в сумме 3 000,0 тыс. руб.</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Согласно пояснительной записки  заместителя Главы Полевского городского округа передвижение бюджетных ассигнований по ведомственной целевой программе "Организация сбора, вывоза, утилизации и переработки бытовых и промышленных отходов на территории Полевского городского округа" на 2014 - 2016 годы» необходимо в связи с технической ошибкой с вида расходов 830 «Исполнение судебных актов» на вид расходов 240 «Иные закупки товаров, работ и услуг для обеспечения государственных (муниципальных) нужд».</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2.2. Проектом решения предлагается передвинуть бюджетные    ассигнования с главного распорядителя бюджетных средств ОМС Управление муниципальным имуществом Полевского городского округа код главного распорядителя 902 на главного распорядителя бюджетных средств Администрация Полевского городского округа код главного распорядителя 901 в сумме 750,0 тыс. руб. по подразделу 0309 «Защита населения и территории от чрезвычайных ситуаций природного и техногенного характера, гражданская оборона» целевой статье 7950100 «Муниципальная программа "Осуществление мер по защите населения и территории Полевского городского округа от чрезвычайных ситуаций различного характера" на 2014 - 2016 годы» виду расходов 240 ««Иные закупки товаров, работ и услуг для обеспечения государственных (муниципальных) нужд».</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В данном случае предлагается перераспределение бюджетных ассигнований между главными распорядителями бюджетных средств, установленными решением о бюджете, в пределах объема бюджетных ассигнований, следовательно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lastRenderedPageBreak/>
        <w:t>3. Следует отметить, что в соответствии со ст. 35 Положения о бюджетном процессе в Полевском городском округе, утвержденного решением Думы Полевского городского округа от 10.02.2009 № 734 в новой редакции  (в редакции решения Думы Полевского городского округа от 30.01.2014 № 73) основанием для внесения в Думу Полевского городского округа проекта решения о внесении изменений в решение о местном бюджете являются:</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1) изменение законодательства;</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2) снижение (рост) ожидаемых поступлений доходов местного бюджета или поступлений из источников финансирования дефицита;</w:t>
      </w:r>
    </w:p>
    <w:p w:rsidR="009620F8" w:rsidRPr="009620F8" w:rsidRDefault="009620F8" w:rsidP="009620F8">
      <w:pPr>
        <w:spacing w:before="195" w:after="195"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3) увеличение бюджетных ассигнований на исполнение принятых расходных обязательств Полевского городского округа и (или) выделение бюджетных ассигнований на вновь принимаемые расходные обязательства.</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При этом, внесение изменений в решение о местном бюджете осуществляется по мере возникновения оснований, указанных выше, по результатам исполнения бюджета за первый квартал, полугодие и девять месяцев текущего финансового года.</w:t>
      </w:r>
    </w:p>
    <w:p w:rsidR="009620F8" w:rsidRPr="009620F8" w:rsidRDefault="009620F8" w:rsidP="009620F8">
      <w:pPr>
        <w:spacing w:before="195" w:after="195"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Следовательно, внесение предлагаемых изменений в решение о бюджете может быть осуществлено по результатам исполнения бюджета за 1 квартал 2014 года.</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w:t>
      </w:r>
    </w:p>
    <w:p w:rsidR="009620F8" w:rsidRPr="009620F8" w:rsidRDefault="009620F8" w:rsidP="009620F8">
      <w:pPr>
        <w:spacing w:before="195" w:after="0" w:line="240" w:lineRule="auto"/>
        <w:ind w:firstLine="540"/>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4. Проект решения Думы Полевского городского округа «О внесении изменений в решение Думы Полевского городского округаот 17.12.2013 № 60 «О бюджете Полевского городского округа на 2014 год и плановый период 2015-2016 годов» может быть рекомендован для рассмотрения с учетом замечаний Счетной палаты Полевского городского округа.</w:t>
      </w:r>
    </w:p>
    <w:p w:rsidR="009620F8" w:rsidRPr="009620F8" w:rsidRDefault="009620F8" w:rsidP="009620F8">
      <w:pPr>
        <w:spacing w:before="195" w:after="0" w:line="240" w:lineRule="auto"/>
        <w:ind w:firstLine="706"/>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  </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Инспектор Счетной палаты</w:t>
      </w:r>
    </w:p>
    <w:p w:rsidR="009620F8" w:rsidRPr="009620F8" w:rsidRDefault="009620F8" w:rsidP="009620F8">
      <w:pPr>
        <w:spacing w:before="195" w:after="0" w:line="240" w:lineRule="auto"/>
        <w:jc w:val="both"/>
        <w:rPr>
          <w:rFonts w:ascii="Tahoma" w:eastAsia="Times New Roman" w:hAnsi="Tahoma" w:cs="Tahoma"/>
          <w:color w:val="000000"/>
          <w:sz w:val="21"/>
          <w:szCs w:val="21"/>
          <w:lang w:eastAsia="ru-RU"/>
        </w:rPr>
      </w:pPr>
      <w:r w:rsidRPr="009620F8">
        <w:rPr>
          <w:rFonts w:ascii="Arial" w:eastAsia="Times New Roman" w:hAnsi="Arial" w:cs="Arial"/>
          <w:color w:val="000000"/>
          <w:sz w:val="24"/>
          <w:szCs w:val="24"/>
          <w:lang w:eastAsia="ru-RU"/>
        </w:rPr>
        <w:t>Полевского городского округа                                                                            Т.Е. Фарнина</w:t>
      </w:r>
    </w:p>
    <w:p w:rsidR="00E7098A" w:rsidRDefault="00E7098A">
      <w:bookmarkStart w:id="0" w:name="_GoBack"/>
      <w:bookmarkEnd w:id="0"/>
    </w:p>
    <w:sectPr w:rsidR="00E709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465C4"/>
    <w:multiLevelType w:val="multilevel"/>
    <w:tmpl w:val="97587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230"/>
    <w:rsid w:val="003A6230"/>
    <w:rsid w:val="009620F8"/>
    <w:rsid w:val="00E70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20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20F8"/>
    <w:rPr>
      <w:b/>
      <w:bCs/>
    </w:rPr>
  </w:style>
  <w:style w:type="character" w:styleId="a5">
    <w:name w:val="Hyperlink"/>
    <w:basedOn w:val="a0"/>
    <w:uiPriority w:val="99"/>
    <w:semiHidden/>
    <w:unhideWhenUsed/>
    <w:rsid w:val="009620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20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20F8"/>
    <w:rPr>
      <w:b/>
      <w:bCs/>
    </w:rPr>
  </w:style>
  <w:style w:type="character" w:styleId="a5">
    <w:name w:val="Hyperlink"/>
    <w:basedOn w:val="a0"/>
    <w:uiPriority w:val="99"/>
    <w:semiHidden/>
    <w:unhideWhenUsed/>
    <w:rsid w:val="009620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22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369D6F08126A0E135141D5CBB9BD6166C28A8314E1EE832309926A78556655EA0F8B8A9A5B9473Db577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2097</Words>
  <Characters>11954</Characters>
  <Application>Microsoft Office Word</Application>
  <DocSecurity>0</DocSecurity>
  <Lines>99</Lines>
  <Paragraphs>28</Paragraphs>
  <ScaleCrop>false</ScaleCrop>
  <Company/>
  <LinksUpToDate>false</LinksUpToDate>
  <CharactersWithSpaces>14023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2026-04-08T17:30:00Z</dcterms:created>
  <dcterms:modified xsi:type="dcterms:W3CDTF">2026-04-08T17:30:00Z</dcterms:modified>
</cp:coreProperties>
</file>