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731" w:rsidRPr="00B56731" w:rsidRDefault="00B56731" w:rsidP="00B56731">
      <w:pPr>
        <w:spacing w:before="195" w:after="195" w:line="240" w:lineRule="auto"/>
        <w:ind w:left="23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b/>
          <w:bCs/>
          <w:color w:val="000000"/>
          <w:spacing w:val="5"/>
          <w:sz w:val="23"/>
          <w:szCs w:val="23"/>
          <w:lang w:eastAsia="ru-RU"/>
        </w:rPr>
        <w:t>Российская Федерация</w:t>
      </w:r>
    </w:p>
    <w:p w:rsidR="00B56731" w:rsidRPr="00B56731" w:rsidRDefault="00B56731" w:rsidP="00B56731">
      <w:pPr>
        <w:spacing w:before="195" w:after="195" w:line="240" w:lineRule="auto"/>
        <w:ind w:left="23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b/>
          <w:bCs/>
          <w:color w:val="000000"/>
          <w:spacing w:val="5"/>
          <w:sz w:val="23"/>
          <w:szCs w:val="23"/>
          <w:lang w:eastAsia="ru-RU"/>
        </w:rPr>
        <w:t>Свердловская область</w:t>
      </w:r>
    </w:p>
    <w:p w:rsidR="00B56731" w:rsidRPr="00B56731" w:rsidRDefault="00B56731" w:rsidP="00B56731">
      <w:pPr>
        <w:spacing w:before="195" w:after="195" w:line="435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b/>
          <w:bCs/>
          <w:color w:val="000000"/>
          <w:spacing w:val="-7"/>
          <w:sz w:val="40"/>
          <w:szCs w:val="40"/>
          <w:lang w:eastAsia="ru-RU"/>
        </w:rPr>
        <w:t>Счетная палата Полевского городского округа</w:t>
      </w:r>
    </w:p>
    <w:p w:rsidR="00B56731" w:rsidRPr="00B56731" w:rsidRDefault="00B56731" w:rsidP="00B56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73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left" o:hrstd="t" o:hr="t" fillcolor="#a0a0a0" stroked="f"/>
        </w:pict>
      </w:r>
    </w:p>
    <w:tbl>
      <w:tblPr>
        <w:tblW w:w="1167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5837"/>
      </w:tblGrid>
      <w:tr w:rsidR="00B56731" w:rsidRPr="00B56731" w:rsidTr="00B56731">
        <w:trPr>
          <w:trHeight w:val="903"/>
        </w:trPr>
        <w:tc>
          <w:tcPr>
            <w:tcW w:w="39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731" w:rsidRPr="00B56731" w:rsidRDefault="00B56731" w:rsidP="00B5673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Свердлова ул.,  д. 19, г. Полевской,</w:t>
            </w:r>
          </w:p>
          <w:p w:rsidR="00B56731" w:rsidRPr="00B56731" w:rsidRDefault="00B56731" w:rsidP="00B5673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Свердловская область, 623385</w:t>
            </w:r>
          </w:p>
          <w:p w:rsidR="00B56731" w:rsidRPr="00B56731" w:rsidRDefault="00B56731" w:rsidP="00B5673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pacing w:val="6"/>
                <w:sz w:val="17"/>
                <w:szCs w:val="17"/>
                <w:lang w:eastAsia="ru-RU"/>
              </w:rPr>
              <w:t>тел. (34350) 5-78-66, ф. 4-01-74</w:t>
            </w:r>
          </w:p>
          <w:p w:rsidR="00B56731" w:rsidRPr="00B56731" w:rsidRDefault="00B56731" w:rsidP="00B56731">
            <w:pPr>
              <w:spacing w:after="0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E-mail: </w:t>
            </w:r>
            <w:hyperlink r:id="rId5" w:history="1">
              <w:r w:rsidRPr="00B56731">
                <w:rPr>
                  <w:rFonts w:ascii="Tahoma" w:eastAsia="Times New Roman" w:hAnsi="Tahoma" w:cs="Tahoma"/>
                  <w:color w:val="1F7357"/>
                  <w:sz w:val="17"/>
                  <w:szCs w:val="17"/>
                  <w:lang w:eastAsia="ru-RU"/>
                </w:rPr>
                <w:t>sp-pgo@bk.ru</w:t>
              </w:r>
            </w:hyperlink>
          </w:p>
          <w:p w:rsidR="00B56731" w:rsidRPr="00B56731" w:rsidRDefault="00B56731" w:rsidP="00B5673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ОКПО 37959016  ОГРН 1126679002251</w:t>
            </w:r>
          </w:p>
          <w:p w:rsidR="00B56731" w:rsidRPr="00B56731" w:rsidRDefault="00B56731" w:rsidP="00B56731">
            <w:pPr>
              <w:spacing w:before="195" w:after="195" w:line="196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ИНН/КПП 6679009029/667901001</w:t>
            </w:r>
          </w:p>
        </w:tc>
        <w:tc>
          <w:tcPr>
            <w:tcW w:w="39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6731" w:rsidRPr="00B56731" w:rsidRDefault="00B56731" w:rsidP="00B5673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Председателю Думы</w:t>
            </w:r>
          </w:p>
          <w:p w:rsidR="00B56731" w:rsidRPr="00B56731" w:rsidRDefault="00B56731" w:rsidP="00B5673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 Полевского городского округа</w:t>
            </w:r>
          </w:p>
          <w:p w:rsidR="00B56731" w:rsidRPr="00B56731" w:rsidRDefault="00B56731" w:rsidP="00B56731">
            <w:pPr>
              <w:spacing w:before="32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B56731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О.С. Егорову </w:t>
            </w:r>
          </w:p>
        </w:tc>
      </w:tr>
    </w:tbl>
    <w:p w:rsidR="00B56731" w:rsidRPr="00B56731" w:rsidRDefault="00B56731" w:rsidP="00B56731">
      <w:pPr>
        <w:spacing w:before="32" w:after="0" w:line="315" w:lineRule="atLeast"/>
        <w:ind w:left="2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      _28.02.2013_ № __50__</w:t>
      </w:r>
    </w:p>
    <w:p w:rsidR="00B56731" w:rsidRPr="00B56731" w:rsidRDefault="00B56731" w:rsidP="00B56731">
      <w:pPr>
        <w:spacing w:before="32" w:after="0" w:line="315" w:lineRule="atLeast"/>
        <w:ind w:left="2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На № ________ от __________</w:t>
      </w:r>
    </w:p>
    <w:p w:rsidR="00B56731" w:rsidRPr="00B56731" w:rsidRDefault="00B56731" w:rsidP="00B56731">
      <w:pPr>
        <w:spacing w:before="32" w:after="0" w:line="240" w:lineRule="auto"/>
        <w:ind w:left="26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Уважаемый Олег Сергеевич,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Счетная  палата Полевского городского округа, рассмотрев Ваше обращение от 22.02.2013 № 63 о подготовке заключения по вопросу предоставления  нежилых помещений политическим партиям (объединениям) на территории Полевского городского округа на основании пункта «б» части 1 статьи 32 Федерального закона от 11.07.2001 № 95-ФЗ «О политических партиях», сообщает следующее.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Статья 32 Федерального закона от 11.07.2001 № 95-ФЗ «О политических партиях» не обязывает органы местного самоуправления безвозмездно предоставлять помещения политическим партиям, так как указанная статья не содержит положений об обязательности предоставления политическим партиям помещений в безвозмездное пользование.</w:t>
      </w:r>
    </w:p>
    <w:p w:rsidR="00B56731" w:rsidRPr="00B56731" w:rsidRDefault="00B56731" w:rsidP="00B56731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Согласно Положения об аренде недвижимого имущества, находящегося в собственности Полевского городского округа, утвержденного решением Думы Полевского городского округа от 30.06.2011 N 363, с политическими партиями заключается договор аренды без проведения аукциона или конкурса, арендная плата устанавливается на основании отчета независимого оценщика о рыночной стоимости права пользования муниципальным имуществом.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Таким образом, способ предоставления нежилых помещений политическим партиям на территории Полевского городского округа в настоящее время определен.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lastRenderedPageBreak/>
        <w:t>При выборе формы владения, пользования и распоряжения муниципальным имуществом необходимо определить: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 степень необходимости использования муниципального имущества для решения вопросов местного значения Полевского городского округа;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- экономическую эффективность той или иной формы владения, пользования и распоряжения муниципальным имуществом.</w:t>
      </w:r>
    </w:p>
    <w:p w:rsidR="00B56731" w:rsidRPr="00B56731" w:rsidRDefault="00B56731" w:rsidP="00B56731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Счетной палатой может быть проведена оценка эффективности предоставления преимуществ за счет средств местного бюджета в связи с передачей имущества в безвозмездное пользование по конкретным объектам муниципальной собственности.</w:t>
      </w:r>
    </w:p>
    <w:p w:rsidR="00B56731" w:rsidRPr="00B56731" w:rsidRDefault="00B56731" w:rsidP="00B5673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Председатель Счетной палаты</w:t>
      </w:r>
    </w:p>
    <w:p w:rsidR="00B56731" w:rsidRPr="00B56731" w:rsidRDefault="00B56731" w:rsidP="00B56731">
      <w:pPr>
        <w:spacing w:before="195" w:after="195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B56731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Полевского городского округа                                                              И.М. Зюзева</w:t>
      </w:r>
    </w:p>
    <w:p w:rsidR="005F620F" w:rsidRDefault="005F620F">
      <w:bookmarkStart w:id="0" w:name="_GoBack"/>
      <w:bookmarkEnd w:id="0"/>
    </w:p>
    <w:sectPr w:rsidR="005F6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7E3"/>
    <w:rsid w:val="002B57E3"/>
    <w:rsid w:val="005F620F"/>
    <w:rsid w:val="00B5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6731"/>
    <w:rPr>
      <w:b/>
      <w:bCs/>
    </w:rPr>
  </w:style>
  <w:style w:type="character" w:styleId="a5">
    <w:name w:val="Hyperlink"/>
    <w:basedOn w:val="a0"/>
    <w:uiPriority w:val="99"/>
    <w:semiHidden/>
    <w:unhideWhenUsed/>
    <w:rsid w:val="00B567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6731"/>
    <w:rPr>
      <w:b/>
      <w:bCs/>
    </w:rPr>
  </w:style>
  <w:style w:type="character" w:styleId="a5">
    <w:name w:val="Hyperlink"/>
    <w:basedOn w:val="a0"/>
    <w:uiPriority w:val="99"/>
    <w:semiHidden/>
    <w:unhideWhenUsed/>
    <w:rsid w:val="00B56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5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-pgo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2026-04-09T12:22:00Z</dcterms:created>
  <dcterms:modified xsi:type="dcterms:W3CDTF">2026-04-09T12:22:00Z</dcterms:modified>
</cp:coreProperties>
</file>