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B7" w:rsidRPr="006030B7" w:rsidRDefault="006030B7" w:rsidP="006030B7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6030B7" w:rsidRPr="006030B7" w:rsidRDefault="006030B7" w:rsidP="006030B7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6030B7" w:rsidRPr="006030B7" w:rsidRDefault="006030B7" w:rsidP="006030B7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 внесении изменений и дополнений в решение Думы Полевского городского округа</w:t>
      </w:r>
    </w:p>
    <w:p w:rsidR="006030B7" w:rsidRPr="006030B7" w:rsidRDefault="006030B7" w:rsidP="006030B7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 24.12.2012 № 624 «О бюджете Полевского городского округа на 2013 год»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 марта 2013 года                                                                                                              г. Полевской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  12.03.2013 № 20,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11.03.2013 с копией обращения Главы Полевского городского округа (от 07.03.2013 № 980), пояснительной запиской начальника Финансового управления Администрации Полевского городского округа и листом согласования (проект согласован без замечаний заместителем Главы Администрации Полевского городского округа по экономике и стратегическому развитию и заведующим отделом бухгалтерского учета и контроля Администрации Полевского городского округа).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представлен на экспертизу без приложений № 1, 3, 4,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меняются основные характеристики бюджета путем увеличения общего объема доходов и расходов бюджета.</w:t>
      </w:r>
    </w:p>
    <w:p w:rsidR="006030B7" w:rsidRPr="006030B7" w:rsidRDefault="006030B7" w:rsidP="006030B7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6030B7" w:rsidRPr="006030B7" w:rsidRDefault="006030B7" w:rsidP="006030B7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:rsidR="006030B7" w:rsidRPr="006030B7" w:rsidRDefault="006030B7" w:rsidP="006030B7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                                                   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217"/>
        <w:gridCol w:w="1859"/>
        <w:gridCol w:w="1848"/>
        <w:gridCol w:w="1792"/>
      </w:tblGrid>
      <w:tr w:rsidR="006030B7" w:rsidRPr="006030B7" w:rsidTr="006030B7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Решение Думы     № 624                     (с </w:t>
            </w: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изменениями)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 решения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030B7" w:rsidRPr="006030B7" w:rsidTr="006030B7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1 503 802,26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1 505 928,76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2 126,5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030B7" w:rsidRPr="006030B7" w:rsidTr="006030B7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1 499 462,63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1 501 989,416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2 526,786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  <w:tr w:rsidR="006030B7" w:rsidRPr="006030B7" w:rsidTr="006030B7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4 339,63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3 939,344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-400,276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90,8</w:t>
            </w:r>
          </w:p>
        </w:tc>
      </w:tr>
    </w:tbl>
    <w:p w:rsidR="006030B7" w:rsidRPr="006030B7" w:rsidRDefault="006030B7" w:rsidP="006030B7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 предлагается утвердить объем доходов в сумме 1 505 928,76 тыс. руб., что составит 100,1 % к утвержденному плану доходов местного бюджета.</w:t>
      </w:r>
    </w:p>
    <w:p w:rsidR="006030B7" w:rsidRPr="006030B7" w:rsidRDefault="006030B7" w:rsidP="006030B7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6030B7" w:rsidRPr="006030B7" w:rsidRDefault="006030B7" w:rsidP="006030B7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                      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1388"/>
        <w:gridCol w:w="659"/>
        <w:gridCol w:w="781"/>
        <w:gridCol w:w="659"/>
        <w:gridCol w:w="1333"/>
        <w:gridCol w:w="1058"/>
      </w:tblGrid>
      <w:tr w:rsidR="006030B7" w:rsidRPr="006030B7" w:rsidTr="006030B7"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030B7" w:rsidRPr="006030B7" w:rsidTr="006030B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030B7" w:rsidRPr="006030B7" w:rsidRDefault="006030B7" w:rsidP="006030B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6030B7" w:rsidRPr="006030B7" w:rsidTr="006030B7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848 494,86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848 494,86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655 307,40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657 433,9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2 126,5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100,3</w:t>
            </w:r>
          </w:p>
        </w:tc>
      </w:tr>
      <w:tr w:rsidR="006030B7" w:rsidRPr="006030B7" w:rsidTr="006030B7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654 867,40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656 993,9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2 126,5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100,3</w:t>
            </w:r>
          </w:p>
        </w:tc>
      </w:tr>
      <w:tr w:rsidR="006030B7" w:rsidRPr="006030B7" w:rsidTr="006030B7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негосударственных    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1 503 802,26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1 505 928,76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2 126,5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</w:tbl>
    <w:p w:rsidR="006030B7" w:rsidRPr="006030B7" w:rsidRDefault="006030B7" w:rsidP="006030B7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Рост безвозмездных поступлений в местный бюджет составит 2126,5 тыс. руб., или 0,3 %, что, согласно данным Пояснительной записки, обусловлено следующими причинами:</w:t>
      </w:r>
    </w:p>
    <w:p w:rsidR="006030B7" w:rsidRPr="006030B7" w:rsidRDefault="006030B7" w:rsidP="006030B7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- 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распределение субсидий из областного бюджета местным бюджетам, предоставление которых предусмотрено областной целевой программой 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«Комплексное благоустройство дворовых территорий в муниципальных образованиях в Свердловской области - «Тысяча дворов» на 2011-2015 годы»,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t> между муниципальными образованиями, расположенными на территории Свердловской области, в 2013 году на организацию мероприятий по благоустройству дворовых территорий Полевскому городскому округу в сумме 1000,0 тыс. руб.;</w:t>
      </w:r>
    </w:p>
    <w:p w:rsidR="006030B7" w:rsidRPr="006030B7" w:rsidRDefault="006030B7" w:rsidP="006030B7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-  распределение субсидий из областного бюджета местным бюджетам, предоставление которых предусмотрено областной целевой </w:t>
      </w:r>
      <w:hyperlink r:id="rId5" w:history="1">
        <w:r w:rsidRPr="006030B7">
          <w:rPr>
            <w:rFonts w:ascii="Tahoma" w:eastAsia="Times New Roman" w:hAnsi="Tahoma" w:cs="Tahoma"/>
            <w:sz w:val="24"/>
            <w:szCs w:val="24"/>
            <w:lang w:eastAsia="ru-RU"/>
          </w:rPr>
          <w:t>программой</w:t>
        </w:r>
      </w:hyperlink>
      <w:r w:rsidRPr="006030B7">
        <w:rPr>
          <w:rFonts w:ascii="Arial" w:eastAsia="Times New Roman" w:hAnsi="Arial" w:cs="Arial"/>
          <w:sz w:val="24"/>
          <w:szCs w:val="24"/>
          <w:lang w:eastAsia="ru-RU"/>
        </w:rPr>
        <w:t> «Развитие культуры в Свердловской области» на 2011-2015 годы, между муниципальными образованиями, расположенными на территории Свердловской области, в 2013  году», между муниципальными образованиями, расположенными на территории Свердловской области, в 2013 году на капитальный ремонт зданий и помещений, в которых размещаются муниципальные детские школы искусств, и (или) укрепление материально-технической базы таких учреждений Полевскому городскому округу в сумме 1000,0 тыс. руб.;</w:t>
      </w:r>
    </w:p>
    <w:p w:rsidR="006030B7" w:rsidRPr="006030B7" w:rsidRDefault="006030B7" w:rsidP="006030B7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- распределение субсидий из областного бюджета местным бюджетам, предоставление которых предусмотрено областной целевой программой "Информационное общество Свердловской области" на 2011 - 2015 годы, между муниципальными образованиями, расположенными на территории Свердловской области, в 2013 году на проведение мероприятий по информатизации муниципальных образований Полевскому городскому округу в сумме 126,5 тыс. руб.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Изменения по увеличению безвозмездных поступлений от других бюджетов  вносятся в соответствии с  постановлениями Правительства Свердловской области от 06.02.2013 № 133-ПП «О распределении субсидий в 2013 году из областного бюджета между бюджетами муниципальных образований в Свердловской области, предоставление которых предусмотрено областной целевой программой «Комплексное благоустройство дворовых территорий в муниципальных образованиях в Свердловской области - «Тысяча дворов» на 2011-2015 годы», от 12.02.2013  №   148-ПП  «О распределении  субсидий из областного бюджета местным бюджетам, предоставление   которых   предусмотрено   областной   целевой   программой «Развитие культуры в Свердловской области» на 2011-2015 годы, между муниципальными образованиями, расположенными на территории Свердловской области, в 2013 году» и области от 21.02.2013  №  208-ПП  «О распределении субсидий  из  областного  бюджета местным бюджетам,   предоставление   которых   предусмотрено   областной   целевой программой «Информационное   общество   Свердловской   области»   на   2011   -   2015   годы,   между муниципальными образованиями, расположенными на территории Свердловской области, в    2013    году    на    проведение    мероприятий    по    информатизации    муниципальных образований».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4.         Прогнозируемое увеличение доходов на 2 126,5 тыс. руб. за счет безвозмездных поступлений целевого характера направляется на увеличение бюджетных ассигнований главных распорядителей бюджетных средств в соответствии с целевым назначением: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 - Администрации Полевского городского округа в сумме 1126,5 тыс. рублей, в том числе 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t>на проведение    мероприятий    по    информатизации    муниципальных образований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сумме 126,5 тыс. руб. и на выполнение 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t>мероприятий по благоустройству дворовых территорий в сумме 1000,0 тыс. руб.;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sz w:val="24"/>
          <w:szCs w:val="24"/>
          <w:lang w:eastAsia="ru-RU"/>
        </w:rPr>
        <w:t>- Управлению культурой Полевского городского округа в сумме 1000,0 тыс. рублей на капитальный ремонт зданий и помещений, в которых размещаются муниципальные детские школы искусств, и (или) укрепление материально-технической базы таких учреждений.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  Проектом решения предлагается утвердить объем расходов в сумме 1 501 989,416 тыс. руб., что составило 100,2 % к утвержденным бюджетным назначениям.</w:t>
      </w:r>
    </w:p>
    <w:p w:rsidR="006030B7" w:rsidRPr="006030B7" w:rsidRDefault="006030B7" w:rsidP="006030B7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6030B7" w:rsidRPr="006030B7" w:rsidRDefault="006030B7" w:rsidP="006030B7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                  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1945"/>
        <w:gridCol w:w="1590"/>
        <w:gridCol w:w="1558"/>
        <w:gridCol w:w="1256"/>
      </w:tblGrid>
      <w:tr w:rsidR="006030B7" w:rsidRPr="006030B7" w:rsidTr="006030B7">
        <w:tc>
          <w:tcPr>
            <w:tcW w:w="33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</w:t>
            </w:r>
          </w:p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624                   </w:t>
            </w:r>
          </w:p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(с изменениями)</w:t>
            </w:r>
          </w:p>
        </w:tc>
        <w:tc>
          <w:tcPr>
            <w:tcW w:w="16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030B7" w:rsidRPr="006030B7" w:rsidTr="006030B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030B7" w:rsidRPr="006030B7" w:rsidRDefault="006030B7" w:rsidP="006030B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030B7" w:rsidRPr="006030B7" w:rsidRDefault="006030B7" w:rsidP="006030B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70 208,50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126,5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67 799,60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67 799,60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91 637,67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92 637,67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101,1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Охрана окружающей </w:t>
            </w: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1 313,6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1 313,6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1 040 940,97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1 042 341,256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1 400,286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54 807,25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54 807,25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30,56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30,56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030B7" w:rsidRPr="006030B7" w:rsidTr="006030B7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1 499 462,63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1 501 989,416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2 526,786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30B7" w:rsidRPr="006030B7" w:rsidRDefault="006030B7" w:rsidP="006030B7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030B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</w:tbl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три раздела из двенадцати.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По разделу «Общегосударственные вопросы» увеличение бюджетных ассигнований составит 126,5 тыс. руб. за счет безвозмездных поступлений из областного бюджета на 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t>проведение    мероприятий    по    информатизации    муниципальных образований</w:t>
      </w: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«Жилищно-коммунальное хозяйство» увеличение бюджетных ассигнований составит 1000,0 тыс. руб. за счет безвозмездных поступлений из областного бюджета на выполнение мероприятий по благоустройству дворовых территорий.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увеличение бюджетных ассигнований составит 1 400,286 тыс. руб. за счет безвозмездных поступлений из областного бюджета 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t xml:space="preserve">на капитальный ремонт зданий и помещений, в которых размещаются муниципальные детские школы искусств, и (или) укрепление материально-технической базы таких учреждений в сумме 1000,0 тыс. руб. и за счет уменьшения планового профицита местного бюджета на замену оконных блоков для муниципального казенного общеобразовательного учреждения «Средняя </w:t>
      </w:r>
      <w:r w:rsidRPr="006030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общеобразовательная школа села Полдневая в сумме 400,286 тыс. руб.  в соответствии с распоряжением Правительства Свердловской области от 12.12.2012 № 2485-ПП «О выделении средств резервного фонда Правительства Свердловской области» и полученным разрешением Министерства финансов Свердловской области на использование указанных средств на те же цели в 2013 году.</w:t>
      </w:r>
    </w:p>
    <w:p w:rsidR="006030B7" w:rsidRPr="006030B7" w:rsidRDefault="006030B7" w:rsidP="006030B7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 Предлагаемый в проекте решения размер профицита местного бюджета уменьшается на 400,286 тыс. руб.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6030B7" w:rsidRPr="006030B7" w:rsidRDefault="006030B7" w:rsidP="006030B7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округа.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    </w:t>
      </w:r>
    </w:p>
    <w:p w:rsidR="006030B7" w:rsidRPr="006030B7" w:rsidRDefault="006030B7" w:rsidP="006030B7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030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                                                                 И.М. Зюзева</w:t>
      </w:r>
    </w:p>
    <w:p w:rsidR="0059629B" w:rsidRDefault="0059629B">
      <w:bookmarkStart w:id="0" w:name="_GoBack"/>
      <w:bookmarkEnd w:id="0"/>
    </w:p>
    <w:sectPr w:rsidR="00596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E8"/>
    <w:rsid w:val="001B33E8"/>
    <w:rsid w:val="0059629B"/>
    <w:rsid w:val="0060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30B7"/>
    <w:rPr>
      <w:b/>
      <w:bCs/>
    </w:rPr>
  </w:style>
  <w:style w:type="character" w:styleId="a5">
    <w:name w:val="Hyperlink"/>
    <w:basedOn w:val="a0"/>
    <w:uiPriority w:val="99"/>
    <w:semiHidden/>
    <w:unhideWhenUsed/>
    <w:rsid w:val="006030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30B7"/>
    <w:rPr>
      <w:b/>
      <w:bCs/>
    </w:rPr>
  </w:style>
  <w:style w:type="character" w:styleId="a5">
    <w:name w:val="Hyperlink"/>
    <w:basedOn w:val="a0"/>
    <w:uiPriority w:val="99"/>
    <w:semiHidden/>
    <w:unhideWhenUsed/>
    <w:rsid w:val="006030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481349FCE0DC414ED3E2D0267AF57F673939CE9B5C361EA7EDC977221DD2BE5788F080C8B162430960C588BNBz6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1634</Words>
  <Characters>9317</Characters>
  <Application>Microsoft Office Word</Application>
  <DocSecurity>0</DocSecurity>
  <Lines>77</Lines>
  <Paragraphs>21</Paragraphs>
  <ScaleCrop>false</ScaleCrop>
  <Company/>
  <LinksUpToDate>false</LinksUpToDate>
  <CharactersWithSpaces>10930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2026-04-09T12:21:00Z</dcterms:created>
  <dcterms:modified xsi:type="dcterms:W3CDTF">2026-04-09T12:21:00Z</dcterms:modified>
</cp:coreProperties>
</file>