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572" w:rsidRDefault="00C14572" w:rsidP="00C1457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C14572" w:rsidRDefault="00C14572" w:rsidP="00C1457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C14572" w:rsidRDefault="00C14572" w:rsidP="00C1457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C14572" w:rsidRDefault="00C14572" w:rsidP="00C1457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26 марта 2013 года                                                                                                            г. Полевской</w:t>
      </w:r>
    </w:p>
    <w:p w:rsidR="00C14572" w:rsidRDefault="00C14572" w:rsidP="00C145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№ 734, статьи 8 Положения о Счетной палате Полевского городского округа, утвержденного решением Думы Полевского городского округа от 15.12.2011 № 436, на основании пункта 6 раздела 2 плана работы Счетной палаты на 2013 год, распоряжения председателя Счетной палаты от  25.03.2013 № 22,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C14572" w:rsidRDefault="00C14572" w:rsidP="00C145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проект), поступил в Счетную палату 25.03.2013 с копией обращения Главы Полевского городского округа (от 20.03.2013 №1193), копией письма начальника ОМС Управление культурой Полевского городского округа (от 19.03.2013 № 199) и листом согласования (проект согласован без замечаний  начальником Финансового управления Администрации Полевского городского округа, заведующей отделом бухгалтерского учета и контроля Администрации Полевского городского округа и и.о. заместителя Главы Администрации Полевского городского округа по социальным вопросам).</w:t>
      </w:r>
    </w:p>
    <w:p w:rsidR="00C14572" w:rsidRDefault="00C14572" w:rsidP="00C145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представлен на экспертизу без приложений № 3, 4 и 5 в новой редакции, связи с чем не возможно сравнить суммовые изменения, вносимые в решение о бюджете, и приложения к нему.</w:t>
      </w:r>
    </w:p>
    <w:p w:rsidR="00C14572" w:rsidRDefault="00C14572" w:rsidP="00C145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проекту отсутствует пояснительная записка, что не соответствует требованиям, установленным п. 3 ст. 35 Положения о бюджетном процессе в Полевском городском округе, тем не менее обращение Главы Полевского городского округа отражает причины предлагаемых к рассмотрению изменений в решение о бюджете по расходам. При этом материалы, представленные одновременно с проектом, не содержат исчерпывающих обоснований и пояснений необходимости и целесообразности вносимых изменений.</w:t>
      </w:r>
    </w:p>
    <w:p w:rsidR="00C14572" w:rsidRDefault="00C14572" w:rsidP="00C145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Рассмотрение обоснованности и целесообразности изменений, предлагаемых к внесению в бюджет Полевского городского округа,  их квалифицированная экспертиза, анализ и оценка требуют полной и достоверной информации, времени для ее получения и изучения.</w:t>
      </w:r>
    </w:p>
    <w:p w:rsidR="00C14572" w:rsidRDefault="00C14572" w:rsidP="00C145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Ограниченный интервал времени между датой поступления проекта в Счетную палату и датой рассмотрения данного проекта на заседании Думы Полевского городского округа,  не позволили получить необходимую дополнительную информацию для проведения экспертизы.</w:t>
      </w:r>
    </w:p>
    <w:p w:rsidR="00C14572" w:rsidRDefault="00C14572" w:rsidP="00C1457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бюджета.</w:t>
      </w:r>
    </w:p>
    <w:p w:rsidR="00C14572" w:rsidRDefault="00C14572" w:rsidP="00C1457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3. Проектом предлагается передвижение бюджетных ассигнований в рамках муниципальной целевой программы «Развитие сети дошкольных образовательных учреждений в Полевском городском округе на 2010-2014 годы» с объекта капитального строительства – детский сад в микрорайоне «Центральный» на объект капитального строительства – детский сад  в микрорайоне Зеленый Бор-2 в сумме 400,0 тыс. руб.           в целях оплаты инженерных изысканий, проведенных на объекте – детский сад на 270 мест в микрорайоне Зеленый Бор-2.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Внесение изменений в муниципальную целевую программу «Развитие сети дошкольных образовательных учреждений в Полевском городском округе» на 2010-2014 годы в новой редакции, утвержденную постановлением Главы Полевского городского округа от 20.12.2012 № 2653 осуществлено в установленном порядке с учетом положений п. 23 решения Думы Полевского городского округа от 24.12.2012 № 624 «О бюджете Полевского городского округа на 2013 год» о согласовании Думой Полевского городского округа по внесению изменений (дополнений) в муниципальные целевые программы и ведомственные целевые программы Полевского городского округа, т.к. изменения (дополнения) касаются мероприятий по реализации бюджетных инвестиций.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Думой Полевского городского округа принято решение от 13.03.2013  № 646 «О согласовании проекта постановления Главы Полевского городского округа о внесении изменений в муниципальную целевую программу «Развитие сети дошкольных образовательных учреждений в Полевском городском округе на 2010-2014 годы в новой редакции».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Изменения в муниципальную целевую программу «Развитие сети дошкольных образовательных учреждений в Полевском городском округе» на 2010-2014 годы в новой редакции утверждены постановлением Главы Полевского городского округа от 21.03.2013 № 705.</w:t>
      </w:r>
    </w:p>
    <w:p w:rsidR="00C14572" w:rsidRDefault="00C14572" w:rsidP="00C14572">
      <w:pPr>
        <w:pStyle w:val="a3"/>
        <w:spacing w:before="0" w:beforeAutospacing="0" w:after="0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абз. 1 п. 2 ст. 179</w:t>
        </w:r>
      </w:hyperlink>
      <w:r>
        <w:rPr>
          <w:rFonts w:ascii="Arial" w:hAnsi="Arial" w:cs="Arial"/>
          <w:color w:val="000000"/>
        </w:rPr>
        <w:t> БК РФ объем бюджетных ассигнований на реализацию долгосрочных целевых программ утверждается решением о бюджете в составе ведомственной структуры расходов бюджета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образования, утвердившим программу.</w:t>
      </w:r>
    </w:p>
    <w:p w:rsidR="00C14572" w:rsidRDefault="00C14572" w:rsidP="00C1457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Учитывая, что основаниями возникновения расходных обязательств муниципального образования, подлежащих исполнению за счет средств местного бюджета, являются положения принятых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 внесение изменений в решение о бюджете в части передвижения бюджетных ассигнований в рамках муниципальной целевой программы «Развитие сети дошкольных образовательных учреждений в Полевском городском округе на 2010-2014 годы» является обоснованным.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5. Проектом предлагается передвижение бюджетных ассигнований для проведения ликвидационных процедур муниципального унитарного предприятия «Городская редакция телерадиовещания «5 канал» в сумме 388,1 тыс. руб. Расходы, связанные с проведением ликвидационных процедур и деятельностью ликвидационной комиссии не подтверждены принятыми обязательствами (договоры, счета, акты выполненных работ и т.д.). Кроме того, в Счетную палату не представлены документы о ликвидации предприятия (решение собственника или решение суда).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6. Проектом предлагается передвижение бюджетных ассигнований в рамках муниципальной целевой программы «Развитие культуры на территории Полевского городского округа на 2012-2015 годы», предлагается передвинуть бюджетные ассигнования с главного распорядителя бюджетных средств ОМС Управление культурой ПГО с подраздела 0702 «Общее образование» вид расходов 612 «Субсидии бюджетным учреждениям на иные цели» в сумме 2 814,509 тыс. руб.: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 на подраздел 0801 «Культура» вид расходов 522 «Выполнение мероприятий» в сумме 296,131 тыс. руб. для оплаты экспертизы проектно-сметной документации на ремонт здания МКУ ПГО «Центр культуры и народного творчества»;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 на главного распорядителя бюджетных средств ОМС Администрация  Полевского городского округа на подраздел 0801 «Культура» вид расходов 612 «Субсидии бюджетным учреждениям на иные цели» в сумме 2 518,379 тыс. руб. на погашение кредиторской задолженности за 2012 год за проведение ремонтных работ здания МКУ ПГО «Центр культуры и народного творчества».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Внесение изменений в муниципальную целевую программу «Развитие культуры на территории Полевского городского округа на 2012-2015 годы», утвержденную постановлением Главы Полевского городского округа от  03.10.2011 № 2627 осуществлено без согласования Думой Полевского городского округа в порядке установленном п. 23 решения Думы Полевского городского округа от 24.12.2012 № 624 «О бюджете Полевского городского округа на 2013 год».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Думой Полевского городского округа решение о согласовании проекта постановления Главы Полевского городского округа о внесении изменений в муниципальную целевую программу «Развитие культуры на территории Полевского городского округа на 2012-2015 годы» не принималось.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Изменения в муниципальную целевую программу «Развитие культуры на территории Полевского городского округа на 2012-2015 годы» в части объема финансирования на 2013 год на выполнение мероприятия по проведению капитального ремонта здания муниципального казенного учреждения Полевского городского округа "Центр культуры и народного творчества", разработка проектно-сметной документации, проведение государственной экспертизы, в том числе кредиторская задолженность в сумме 2518,379 тыс. руб. утверждены постановлением Главы Полевского городского округа от 15.02.2013  № 386.</w:t>
      </w:r>
    </w:p>
    <w:p w:rsidR="00C14572" w:rsidRDefault="00C14572" w:rsidP="00C14572">
      <w:pPr>
        <w:pStyle w:val="a3"/>
        <w:spacing w:before="195" w:beforeAutospacing="0" w:after="195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Изменения в муниципальную целевую программу «Развитие культуры на территории Полевского городского округа на 2012-2015 годы» по оплате </w:t>
      </w:r>
      <w:r>
        <w:rPr>
          <w:rFonts w:ascii="Arial" w:hAnsi="Arial" w:cs="Arial"/>
          <w:color w:val="000000"/>
        </w:rPr>
        <w:lastRenderedPageBreak/>
        <w:t>экспертизы ПСД на ремонт здания Центра культуры и народного творчества в сумме 296,131 тыс. руб. не вносились.</w:t>
      </w:r>
    </w:p>
    <w:p w:rsidR="00C14572" w:rsidRDefault="00C14572" w:rsidP="00C14572">
      <w:pPr>
        <w:pStyle w:val="a3"/>
        <w:spacing w:before="0" w:beforeAutospacing="0" w:after="0" w:afterAutospacing="0"/>
        <w:ind w:firstLine="7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 </w:t>
      </w:r>
      <w:hyperlink r:id="rId6" w:history="1">
        <w:r>
          <w:rPr>
            <w:rStyle w:val="a5"/>
            <w:rFonts w:ascii="Tahoma" w:hAnsi="Tahoma" w:cs="Tahoma"/>
            <w:color w:val="000000"/>
            <w:u w:val="none"/>
          </w:rPr>
          <w:t>абз. 1 п. 2 ст. 179</w:t>
        </w:r>
      </w:hyperlink>
      <w:r>
        <w:rPr>
          <w:rFonts w:ascii="Arial" w:hAnsi="Arial" w:cs="Arial"/>
          <w:color w:val="000000"/>
        </w:rPr>
        <w:t> БК РФ объем бюджетных ассигнований на реализацию долгосрочных целевых программ утверждается решением о бюджете в составе ведомственной структуры расходов бюджета по соответствующей каждой программе целевой статье расходов бюджета в соответствии с муниципальным правовым актом местной администрации муниципального образования, утвердившим программу.</w:t>
      </w:r>
    </w:p>
    <w:p w:rsidR="00C14572" w:rsidRDefault="00C14572" w:rsidP="00C1457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Учитывая, что основаниями возникновения расходных обязательств муниципального образования, подлежащих исполнению за счет средств местного бюджета, являются положения принятых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 внесение изменений в решение о бюджете в части передвижения бюджетных ассигнований в рамках муниципальной целевой программы «Развитие культуры на территории Полевского городского округа на 2012-2015 годы» является обоснованным только передвижение бюджетных ассигнований в сумме 2518,379 тыс. руб. при условии принятия Думой Полевского городского округа решения о согласовании проекта постановления Главы Полевского городского округа о внесении изменений в муниципальную целевую программу «Развитие культуры на территории Полевского городского округа на 2012-2015 годы».</w:t>
      </w:r>
    </w:p>
    <w:p w:rsidR="00C14572" w:rsidRDefault="00C14572" w:rsidP="00C14572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8.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с учетом изложенного в настоящем заключении Счетной палаты.</w:t>
      </w:r>
    </w:p>
    <w:p w:rsidR="00C14572" w:rsidRDefault="00C14572" w:rsidP="00C1457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C14572" w:rsidRDefault="00C14572" w:rsidP="00C1457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                                                              Т.Е. Фарнина</w:t>
      </w:r>
    </w:p>
    <w:p w:rsidR="000D75F8" w:rsidRDefault="000D75F8">
      <w:bookmarkStart w:id="0" w:name="_GoBack"/>
      <w:bookmarkEnd w:id="0"/>
    </w:p>
    <w:sectPr w:rsidR="000D7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59E"/>
    <w:rsid w:val="000D75F8"/>
    <w:rsid w:val="001A459E"/>
    <w:rsid w:val="00C1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4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4572"/>
    <w:rPr>
      <w:b/>
      <w:bCs/>
    </w:rPr>
  </w:style>
  <w:style w:type="character" w:styleId="a5">
    <w:name w:val="Hyperlink"/>
    <w:basedOn w:val="a0"/>
    <w:uiPriority w:val="99"/>
    <w:semiHidden/>
    <w:unhideWhenUsed/>
    <w:rsid w:val="00C145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4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4572"/>
    <w:rPr>
      <w:b/>
      <w:bCs/>
    </w:rPr>
  </w:style>
  <w:style w:type="character" w:styleId="a5">
    <w:name w:val="Hyperlink"/>
    <w:basedOn w:val="a0"/>
    <w:uiPriority w:val="99"/>
    <w:semiHidden/>
    <w:unhideWhenUsed/>
    <w:rsid w:val="00C145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36822EA6019ED4822F60FFFD92D1EA6CCCC0F0847EB9BDF10DAADDDE89E4CD3369EABD2FD0ZBa8N" TargetMode="External"/><Relationship Id="rId5" Type="http://schemas.openxmlformats.org/officeDocument/2006/relationships/hyperlink" Target="consultantplus://offline/ref=DF36822EA6019ED4822F60FFFD92D1EA6CCCC0F0847EB9BDF10DAADDDE89E4CD3369EABD2FD0ZBa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1652</Words>
  <Characters>9420</Characters>
  <Application>Microsoft Office Word</Application>
  <DocSecurity>0</DocSecurity>
  <Lines>78</Lines>
  <Paragraphs>22</Paragraphs>
  <ScaleCrop>false</ScaleCrop>
  <Company/>
  <LinksUpToDate>false</LinksUpToDate>
  <CharactersWithSpaces>11050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2026-04-09T12:20:00Z</dcterms:created>
  <dcterms:modified xsi:type="dcterms:W3CDTF">2026-04-09T12:20:00Z</dcterms:modified>
</cp:coreProperties>
</file>