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6CA0" w:rsidRPr="00576CA0" w:rsidRDefault="00576CA0" w:rsidP="00576CA0">
      <w:pPr>
        <w:spacing w:before="195" w:after="195" w:line="240" w:lineRule="auto"/>
        <w:jc w:val="center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576CA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ЗАКЛЮЧЕНИЕ</w:t>
      </w:r>
    </w:p>
    <w:p w:rsidR="00576CA0" w:rsidRPr="00576CA0" w:rsidRDefault="00576CA0" w:rsidP="00576CA0">
      <w:pPr>
        <w:spacing w:before="195" w:after="195" w:line="240" w:lineRule="auto"/>
        <w:jc w:val="center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576CA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Счетной палаты на проект решения Думы Полевского городского округа «О внесении изменений и дополнений в решение Думы Полевского городского округа от 24.12.2012 № 624 «О бюджете Полевского городского округа на 2013 год»</w:t>
      </w:r>
    </w:p>
    <w:p w:rsidR="00576CA0" w:rsidRPr="00576CA0" w:rsidRDefault="00576CA0" w:rsidP="00576CA0">
      <w:pPr>
        <w:spacing w:before="195" w:after="195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576C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22 апреля 2013 года                                                                                г. Полевской</w:t>
      </w:r>
    </w:p>
    <w:p w:rsidR="00576CA0" w:rsidRPr="00576CA0" w:rsidRDefault="00576CA0" w:rsidP="00576CA0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576C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 требованиями пункта 1 статьи 157 Бюджетного кодекса Российской Федерации, пункта 6 статьи 35 Положения о бюджетном процессе в Полевском городском округе, утвержденного решением Думы Полевского городского округа от 10.02.2009 N 734, статьи 8 Положения о Счетной палате Полевского городского округа (далее – Счетная палата), утвержденного решением Думы Полевского городского округа от 15.12.2011 N 436, на основании плана работы Счетной палаты на 2013 год, распоряжения председателя Счетной палаты  от 19.04.2013 № 33 Счетной палатой проведена экспертиза проекта решения Думы Полевского городского округа «О внесении изменений и дополнений в решение Думы Полевского городского округа от 24.12.2012 № 624 «О бюджете Полевского городского округа на 2013 год», в результате которой установлено следующее.</w:t>
      </w:r>
    </w:p>
    <w:p w:rsidR="00576CA0" w:rsidRPr="00576CA0" w:rsidRDefault="00576CA0" w:rsidP="00576CA0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576C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В Счетную палату 19.04.2012 года (вх. № 68) от Думы Полевского городского округа поступило два проекта решения Думы Полевского городского округа «О внесении изменений и дополнений в решение Думы Полевского городского округа от 24.12.2012 № 624 «О бюджете Полевского городского округа на 2013 год» (далее – проект решения), с копиями обращений Главы Полевского городского округа (от 16.04.2013 № 1765 и от 17.04.2013 № 1799), листами согласования (проекты решения согласованы без замечаний), пояснительными записками и материалами, копиями документов (к проекту, внесенному в Думу ПГО письмом Главы ПГО от 17.04.2013 № 1799).</w:t>
      </w:r>
    </w:p>
    <w:p w:rsidR="00576CA0" w:rsidRPr="00576CA0" w:rsidRDefault="00576CA0" w:rsidP="00576CA0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576C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Проекты решений представлены на экспертизу без приложений № 1, 3, 4, 8 в новой редакции, связи с чем не возможно сравнить суммовые изменения, вносимые в текстовую часть решения о бюджете, и приложения к нему.</w:t>
      </w:r>
    </w:p>
    <w:p w:rsidR="00576CA0" w:rsidRPr="00576CA0" w:rsidRDefault="00576CA0" w:rsidP="00576CA0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576C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Проектом решения, внесенным в Думу ПГО письмом Главы ПГО от 16.04.2013 № 1765 не меняются основные характеристики бюджета.</w:t>
      </w:r>
    </w:p>
    <w:p w:rsidR="00576CA0" w:rsidRPr="00576CA0" w:rsidRDefault="00576CA0" w:rsidP="00576CA0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576C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проекте решения предлагается передвижение бюджетных ассигнований по главному распорядителю бюджетных средств ОМС Управление образованием ПГО между видами расходов (с 522 «Выполнение мероприятий» на 612 «Субсидии бюджетным учреждениям на иные цели») в сумме 2835,0 тыс. руб. в связи проведением мероприятий по оздоровлению детей ПГО бюджетными учреждениями.</w:t>
      </w:r>
    </w:p>
    <w:p w:rsidR="00576CA0" w:rsidRPr="00576CA0" w:rsidRDefault="00576CA0" w:rsidP="00576CA0">
      <w:pPr>
        <w:spacing w:after="0" w:line="240" w:lineRule="auto"/>
        <w:ind w:firstLine="54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576C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Согласно ст. 69, 69.1, 78.1 Бюджетного кодекса РФ и </w:t>
      </w:r>
      <w:hyperlink r:id="rId5" w:history="1">
        <w:r w:rsidRPr="00576CA0">
          <w:rPr>
            <w:rFonts w:ascii="Tahoma" w:eastAsia="Times New Roman" w:hAnsi="Tahoma" w:cs="Tahoma"/>
            <w:color w:val="1F7357"/>
            <w:sz w:val="24"/>
            <w:szCs w:val="24"/>
            <w:lang w:eastAsia="ru-RU"/>
          </w:rPr>
          <w:t>ст. 9.2</w:t>
        </w:r>
      </w:hyperlink>
      <w:r w:rsidRPr="00576CA0">
        <w:rPr>
          <w:rFonts w:ascii="Arial" w:eastAsia="Times New Roman" w:hAnsi="Arial" w:cs="Arial"/>
          <w:sz w:val="24"/>
          <w:szCs w:val="24"/>
          <w:lang w:eastAsia="ru-RU"/>
        </w:rPr>
        <w:t> Федерального </w:t>
      </w:r>
      <w:hyperlink r:id="rId6" w:history="1">
        <w:r w:rsidRPr="00576CA0">
          <w:rPr>
            <w:rFonts w:ascii="Tahoma" w:eastAsia="Times New Roman" w:hAnsi="Tahoma" w:cs="Tahoma"/>
            <w:color w:val="1F7357"/>
            <w:sz w:val="24"/>
            <w:szCs w:val="24"/>
            <w:lang w:eastAsia="ru-RU"/>
          </w:rPr>
          <w:t>закон</w:t>
        </w:r>
      </w:hyperlink>
      <w:r w:rsidRPr="00576CA0">
        <w:rPr>
          <w:rFonts w:ascii="Arial" w:eastAsia="Times New Roman" w:hAnsi="Arial" w:cs="Arial"/>
          <w:sz w:val="24"/>
          <w:szCs w:val="24"/>
          <w:lang w:eastAsia="ru-RU"/>
        </w:rPr>
        <w:t>а от 12.01.1996 N 7-ФЗ "О некоммерческих организациях" </w:t>
      </w:r>
      <w:r w:rsidRPr="00576C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бюджетные ассигнования муниципальным бюджетным учреждениям предоставляются из бюджета в виде субсидий на финансовое обеспечение выполнения муниципального задания или субсидий на иные цели.</w:t>
      </w:r>
    </w:p>
    <w:p w:rsidR="00576CA0" w:rsidRPr="00576CA0" w:rsidRDefault="00576CA0" w:rsidP="00576CA0">
      <w:pPr>
        <w:spacing w:before="195" w:after="195" w:line="240" w:lineRule="auto"/>
        <w:ind w:firstLine="54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576C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 На основании вышеизложенного предлагаемое перераспределение между видами расходов в пределах общего объема ассигнований по соответствующей </w:t>
      </w:r>
      <w:r w:rsidRPr="00576C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целевой статье осуществляется по инициативе главного распорядителя средств местного бюджета – органа местного самоуправления Управление образованием Полевского городского округа в соответствии с действующим законодательством.</w:t>
      </w:r>
    </w:p>
    <w:p w:rsidR="00576CA0" w:rsidRPr="00576CA0" w:rsidRDefault="00576CA0" w:rsidP="00576CA0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576CA0">
        <w:rPr>
          <w:rFonts w:ascii="Arial" w:eastAsia="Times New Roman" w:hAnsi="Arial" w:cs="Arial"/>
          <w:sz w:val="24"/>
          <w:szCs w:val="24"/>
          <w:lang w:eastAsia="ru-RU"/>
        </w:rPr>
        <w:t>3. </w:t>
      </w:r>
      <w:r w:rsidRPr="00576C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Проектом решения, внесенным в Думу ПГО письмом Главы ПГО от 17.04.2013 № 1799, меняются основные характеристики бюджета путем увеличения общего объема доходов и расходов бюджета.</w:t>
      </w:r>
    </w:p>
    <w:p w:rsidR="00576CA0" w:rsidRPr="00576CA0" w:rsidRDefault="00576CA0" w:rsidP="00576CA0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576C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Изменение основных характеристик местного бюджета показано в таблице 1.</w:t>
      </w:r>
    </w:p>
    <w:p w:rsidR="00576CA0" w:rsidRPr="00576CA0" w:rsidRDefault="00576CA0" w:rsidP="00576CA0">
      <w:pPr>
        <w:spacing w:before="195" w:after="195" w:line="240" w:lineRule="auto"/>
        <w:ind w:firstLine="708"/>
        <w:jc w:val="right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576C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Таблица 1</w:t>
      </w:r>
    </w:p>
    <w:p w:rsidR="00576CA0" w:rsidRPr="00576CA0" w:rsidRDefault="00576CA0" w:rsidP="00576CA0">
      <w:pPr>
        <w:spacing w:before="195" w:after="195" w:line="240" w:lineRule="auto"/>
        <w:ind w:firstLine="54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576C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      (тыс. руб.)</w:t>
      </w:r>
    </w:p>
    <w:tbl>
      <w:tblPr>
        <w:tblW w:w="0" w:type="auto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0"/>
        <w:gridCol w:w="2217"/>
        <w:gridCol w:w="1894"/>
        <w:gridCol w:w="1839"/>
        <w:gridCol w:w="1776"/>
      </w:tblGrid>
      <w:tr w:rsidR="00576CA0" w:rsidRPr="00576CA0" w:rsidTr="00576CA0">
        <w:tc>
          <w:tcPr>
            <w:tcW w:w="19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6CA0" w:rsidRPr="00576CA0" w:rsidRDefault="00576CA0" w:rsidP="00576CA0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76CA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Показатели бюджета</w:t>
            </w:r>
          </w:p>
        </w:tc>
        <w:tc>
          <w:tcPr>
            <w:tcW w:w="19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6CA0" w:rsidRPr="00576CA0" w:rsidRDefault="00576CA0" w:rsidP="00576CA0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76CA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Решение Думы     № 624                     (с изменениями от 28.03.2013 № 651)</w:t>
            </w:r>
          </w:p>
        </w:tc>
        <w:tc>
          <w:tcPr>
            <w:tcW w:w="19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6CA0" w:rsidRPr="00576CA0" w:rsidRDefault="00576CA0" w:rsidP="00576CA0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76CA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Проект решения</w:t>
            </w:r>
          </w:p>
        </w:tc>
        <w:tc>
          <w:tcPr>
            <w:tcW w:w="19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6CA0" w:rsidRPr="00576CA0" w:rsidRDefault="00576CA0" w:rsidP="00576CA0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76CA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Отклонение</w:t>
            </w:r>
          </w:p>
        </w:tc>
        <w:tc>
          <w:tcPr>
            <w:tcW w:w="19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6CA0" w:rsidRPr="00576CA0" w:rsidRDefault="00576CA0" w:rsidP="00576CA0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76CA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% к решению</w:t>
            </w:r>
          </w:p>
        </w:tc>
      </w:tr>
      <w:tr w:rsidR="00576CA0" w:rsidRPr="00576CA0" w:rsidTr="00576CA0">
        <w:tc>
          <w:tcPr>
            <w:tcW w:w="19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6CA0" w:rsidRPr="00576CA0" w:rsidRDefault="00576CA0" w:rsidP="00576CA0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76CA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Доходы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6CA0" w:rsidRPr="00576CA0" w:rsidRDefault="00576CA0" w:rsidP="00576CA0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76CA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1 518 328,76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6CA0" w:rsidRPr="00576CA0" w:rsidRDefault="00576CA0" w:rsidP="00576CA0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76CA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1 542 629,26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6CA0" w:rsidRPr="00576CA0" w:rsidRDefault="00576CA0" w:rsidP="00576CA0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76CA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24 300,50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6CA0" w:rsidRPr="00576CA0" w:rsidRDefault="00576CA0" w:rsidP="00576CA0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76CA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101,6</w:t>
            </w:r>
          </w:p>
        </w:tc>
      </w:tr>
      <w:tr w:rsidR="00576CA0" w:rsidRPr="00576CA0" w:rsidTr="00576CA0">
        <w:tc>
          <w:tcPr>
            <w:tcW w:w="19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6CA0" w:rsidRPr="00576CA0" w:rsidRDefault="00576CA0" w:rsidP="00576CA0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76CA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Расходы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6CA0" w:rsidRPr="00576CA0" w:rsidRDefault="00576CA0" w:rsidP="00576CA0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76CA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1 514 454,346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6CA0" w:rsidRPr="00576CA0" w:rsidRDefault="00576CA0" w:rsidP="00576CA0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76CA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1 538 754,846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6CA0" w:rsidRPr="00576CA0" w:rsidRDefault="00576CA0" w:rsidP="00576CA0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76CA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24 300,50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6CA0" w:rsidRPr="00576CA0" w:rsidRDefault="00576CA0" w:rsidP="00576CA0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76CA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101,6</w:t>
            </w:r>
          </w:p>
        </w:tc>
      </w:tr>
      <w:tr w:rsidR="00576CA0" w:rsidRPr="00576CA0" w:rsidTr="00576CA0">
        <w:tc>
          <w:tcPr>
            <w:tcW w:w="19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6CA0" w:rsidRPr="00576CA0" w:rsidRDefault="00576CA0" w:rsidP="00576CA0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76CA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Профицит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6CA0" w:rsidRPr="00576CA0" w:rsidRDefault="00576CA0" w:rsidP="00576CA0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76CA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3 874,414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6CA0" w:rsidRPr="00576CA0" w:rsidRDefault="00576CA0" w:rsidP="00576CA0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76CA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3 874,414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6CA0" w:rsidRPr="00576CA0" w:rsidRDefault="00576CA0" w:rsidP="00576CA0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76CA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6CA0" w:rsidRPr="00576CA0" w:rsidRDefault="00576CA0" w:rsidP="00576CA0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76CA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</w:tbl>
    <w:p w:rsidR="00576CA0" w:rsidRPr="00576CA0" w:rsidRDefault="00576CA0" w:rsidP="00576CA0">
      <w:pPr>
        <w:spacing w:before="195" w:after="195" w:line="240" w:lineRule="auto"/>
        <w:ind w:firstLine="709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576C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 Проектом решения, внесенным в Думу ПГО письмом Главы ПГО от 17.04.2013 № 1799, предлагается утвердить объем доходов в сумме 1 542 629,26 тыс. руб., что составит 101,6 % к утвержденному плану доходов местного бюджета.</w:t>
      </w:r>
    </w:p>
    <w:p w:rsidR="00576CA0" w:rsidRPr="00576CA0" w:rsidRDefault="00576CA0" w:rsidP="00576CA0">
      <w:pPr>
        <w:spacing w:before="195" w:after="195" w:line="240" w:lineRule="auto"/>
        <w:ind w:firstLine="709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576C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Изменение прогноза доходов показано в таблице 2.</w:t>
      </w:r>
    </w:p>
    <w:p w:rsidR="00576CA0" w:rsidRPr="00576CA0" w:rsidRDefault="00576CA0" w:rsidP="00576CA0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576C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                         Таблица 2</w:t>
      </w:r>
    </w:p>
    <w:tbl>
      <w:tblPr>
        <w:tblW w:w="949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90"/>
        <w:gridCol w:w="920"/>
        <w:gridCol w:w="698"/>
        <w:gridCol w:w="1358"/>
        <w:gridCol w:w="648"/>
        <w:gridCol w:w="1305"/>
        <w:gridCol w:w="1037"/>
      </w:tblGrid>
      <w:tr w:rsidR="00576CA0" w:rsidRPr="00576CA0" w:rsidTr="00576CA0">
        <w:tc>
          <w:tcPr>
            <w:tcW w:w="25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6CA0" w:rsidRPr="00576CA0" w:rsidRDefault="00576CA0" w:rsidP="00576CA0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76CA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Наименование доходов бюджета</w:t>
            </w:r>
          </w:p>
        </w:tc>
        <w:tc>
          <w:tcPr>
            <w:tcW w:w="234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6CA0" w:rsidRPr="00576CA0" w:rsidRDefault="00576CA0" w:rsidP="00576CA0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76CA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Решение Думы № 624                   </w:t>
            </w:r>
          </w:p>
          <w:p w:rsidR="00576CA0" w:rsidRPr="00576CA0" w:rsidRDefault="00576CA0" w:rsidP="00576CA0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76CA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(с изменениями от 28.03.2013 </w:t>
            </w:r>
            <w:r w:rsidRPr="00576CA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№ 651)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6CA0" w:rsidRPr="00576CA0" w:rsidRDefault="00576CA0" w:rsidP="00576CA0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76CA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Проект решения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6CA0" w:rsidRPr="00576CA0" w:rsidRDefault="00576CA0" w:rsidP="00576CA0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76CA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Отклонение</w:t>
            </w:r>
          </w:p>
        </w:tc>
        <w:tc>
          <w:tcPr>
            <w:tcW w:w="11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6CA0" w:rsidRPr="00576CA0" w:rsidRDefault="00576CA0" w:rsidP="00576CA0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76CA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% к решению</w:t>
            </w:r>
          </w:p>
        </w:tc>
      </w:tr>
      <w:tr w:rsidR="00576CA0" w:rsidRPr="00576CA0" w:rsidTr="00576CA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76CA0" w:rsidRPr="00576CA0" w:rsidRDefault="00576CA0" w:rsidP="00576CA0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6CA0" w:rsidRPr="00576CA0" w:rsidRDefault="00576CA0" w:rsidP="00576CA0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76CA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6CA0" w:rsidRPr="00576CA0" w:rsidRDefault="00576CA0" w:rsidP="00576CA0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76CA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(%)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6CA0" w:rsidRPr="00576CA0" w:rsidRDefault="00576CA0" w:rsidP="00576CA0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76CA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6CA0" w:rsidRPr="00576CA0" w:rsidRDefault="00576CA0" w:rsidP="00576CA0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76CA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(%)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6CA0" w:rsidRPr="00576CA0" w:rsidRDefault="00576CA0" w:rsidP="00576CA0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76CA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6CA0" w:rsidRPr="00576CA0" w:rsidRDefault="00576CA0" w:rsidP="00576CA0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76CA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(%)</w:t>
            </w:r>
          </w:p>
        </w:tc>
      </w:tr>
      <w:tr w:rsidR="00576CA0" w:rsidRPr="00576CA0" w:rsidTr="00576CA0">
        <w:tc>
          <w:tcPr>
            <w:tcW w:w="25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6CA0" w:rsidRPr="00576CA0" w:rsidRDefault="00576CA0" w:rsidP="00576CA0">
            <w:pPr>
              <w:spacing w:after="0" w:line="368" w:lineRule="atLeast"/>
              <w:ind w:left="-57" w:right="-57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76CA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6CA0" w:rsidRPr="00576CA0" w:rsidRDefault="00576CA0" w:rsidP="00576CA0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76CA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860 894,86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6CA0" w:rsidRPr="00576CA0" w:rsidRDefault="00576CA0" w:rsidP="00576CA0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76CA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56,7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6CA0" w:rsidRPr="00576CA0" w:rsidRDefault="00576CA0" w:rsidP="00576CA0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76CA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860 894,86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6CA0" w:rsidRPr="00576CA0" w:rsidRDefault="00576CA0" w:rsidP="00576CA0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76CA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55,8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6CA0" w:rsidRPr="00576CA0" w:rsidRDefault="00576CA0" w:rsidP="00576CA0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76CA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6CA0" w:rsidRPr="00576CA0" w:rsidRDefault="00576CA0" w:rsidP="00576CA0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76CA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576CA0" w:rsidRPr="00576CA0" w:rsidTr="00576CA0">
        <w:tc>
          <w:tcPr>
            <w:tcW w:w="25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6CA0" w:rsidRPr="00576CA0" w:rsidRDefault="00576CA0" w:rsidP="00576CA0">
            <w:pPr>
              <w:spacing w:after="0" w:line="368" w:lineRule="atLeast"/>
              <w:ind w:left="-57" w:right="-57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76CA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Безвозмездные поступления, из них: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6CA0" w:rsidRPr="00576CA0" w:rsidRDefault="00576CA0" w:rsidP="00576CA0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76CA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657 433,9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6CA0" w:rsidRPr="00576CA0" w:rsidRDefault="00576CA0" w:rsidP="00576CA0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76CA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43,3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6CA0" w:rsidRPr="00576CA0" w:rsidRDefault="00576CA0" w:rsidP="00576CA0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76CA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681 734,4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6CA0" w:rsidRPr="00576CA0" w:rsidRDefault="00576CA0" w:rsidP="00576CA0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76CA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6CA0" w:rsidRPr="00576CA0" w:rsidRDefault="00576CA0" w:rsidP="00576CA0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76CA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24 300,5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6CA0" w:rsidRPr="00576CA0" w:rsidRDefault="00576CA0" w:rsidP="00576CA0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76CA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103,7</w:t>
            </w:r>
          </w:p>
        </w:tc>
      </w:tr>
      <w:tr w:rsidR="00576CA0" w:rsidRPr="00576CA0" w:rsidTr="00576CA0">
        <w:tc>
          <w:tcPr>
            <w:tcW w:w="25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6CA0" w:rsidRPr="00576CA0" w:rsidRDefault="00576CA0" w:rsidP="00576CA0">
            <w:pPr>
              <w:spacing w:after="0" w:line="368" w:lineRule="atLeast"/>
              <w:ind w:left="-57" w:right="-57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76CA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от других бюджетов бюджетной системы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6CA0" w:rsidRPr="00576CA0" w:rsidRDefault="00576CA0" w:rsidP="00576CA0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76CA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656 993,9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6CA0" w:rsidRPr="00576CA0" w:rsidRDefault="00576CA0" w:rsidP="00576CA0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76CA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43,27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6CA0" w:rsidRPr="00576CA0" w:rsidRDefault="00576CA0" w:rsidP="00576CA0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76CA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681 271,4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6CA0" w:rsidRPr="00576CA0" w:rsidRDefault="00576CA0" w:rsidP="00576CA0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76CA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44,16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6CA0" w:rsidRPr="00576CA0" w:rsidRDefault="00576CA0" w:rsidP="00576CA0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76CA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24 277,5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6CA0" w:rsidRPr="00576CA0" w:rsidRDefault="00576CA0" w:rsidP="00576CA0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76CA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103,7</w:t>
            </w:r>
          </w:p>
        </w:tc>
      </w:tr>
      <w:tr w:rsidR="00576CA0" w:rsidRPr="00576CA0" w:rsidTr="00576CA0">
        <w:tc>
          <w:tcPr>
            <w:tcW w:w="25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6CA0" w:rsidRPr="00576CA0" w:rsidRDefault="00576CA0" w:rsidP="00576CA0">
            <w:pPr>
              <w:spacing w:after="0" w:line="368" w:lineRule="atLeast"/>
              <w:ind w:left="-57" w:right="-57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76CA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от негосударственных     организаций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6CA0" w:rsidRPr="00576CA0" w:rsidRDefault="00576CA0" w:rsidP="00576CA0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76CA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440,0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6CA0" w:rsidRPr="00576CA0" w:rsidRDefault="00576CA0" w:rsidP="00576CA0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76CA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6CA0" w:rsidRPr="00576CA0" w:rsidRDefault="00576CA0" w:rsidP="00576CA0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76CA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463,0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6CA0" w:rsidRPr="00576CA0" w:rsidRDefault="00576CA0" w:rsidP="00576CA0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76CA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6CA0" w:rsidRPr="00576CA0" w:rsidRDefault="00576CA0" w:rsidP="00576CA0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76CA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23,0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6CA0" w:rsidRPr="00576CA0" w:rsidRDefault="00576CA0" w:rsidP="00576CA0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76CA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105,2</w:t>
            </w:r>
          </w:p>
        </w:tc>
      </w:tr>
      <w:tr w:rsidR="00576CA0" w:rsidRPr="00576CA0" w:rsidTr="00576CA0">
        <w:tc>
          <w:tcPr>
            <w:tcW w:w="25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6CA0" w:rsidRPr="00576CA0" w:rsidRDefault="00576CA0" w:rsidP="00576CA0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76CA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6CA0" w:rsidRPr="00576CA0" w:rsidRDefault="00576CA0" w:rsidP="00576CA0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76CA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1 518 328,76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6CA0" w:rsidRPr="00576CA0" w:rsidRDefault="00576CA0" w:rsidP="00576CA0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76CA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6CA0" w:rsidRPr="00576CA0" w:rsidRDefault="00576CA0" w:rsidP="00576CA0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76CA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1 542 629,26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6CA0" w:rsidRPr="00576CA0" w:rsidRDefault="00576CA0" w:rsidP="00576CA0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76CA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6CA0" w:rsidRPr="00576CA0" w:rsidRDefault="00576CA0" w:rsidP="00576CA0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76CA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24 300,5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6CA0" w:rsidRPr="00576CA0" w:rsidRDefault="00576CA0" w:rsidP="00576CA0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76CA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101,6</w:t>
            </w:r>
          </w:p>
        </w:tc>
      </w:tr>
    </w:tbl>
    <w:p w:rsidR="00576CA0" w:rsidRPr="00576CA0" w:rsidRDefault="00576CA0" w:rsidP="00576CA0">
      <w:pPr>
        <w:spacing w:before="195" w:after="195" w:line="240" w:lineRule="auto"/>
        <w:ind w:firstLine="709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576CA0">
        <w:rPr>
          <w:rFonts w:ascii="Arial" w:eastAsia="Times New Roman" w:hAnsi="Arial" w:cs="Arial"/>
          <w:sz w:val="24"/>
          <w:szCs w:val="24"/>
          <w:lang w:eastAsia="ru-RU"/>
        </w:rPr>
        <w:t>Рост безвозмездных поступлений в местный бюджет составит 24300,5 тыс. руб., или 1,6 %, что, согласно данным материалов к проекту решения обусловлено следующими причинами:</w:t>
      </w:r>
    </w:p>
    <w:p w:rsidR="00576CA0" w:rsidRPr="00576CA0" w:rsidRDefault="00576CA0" w:rsidP="00576CA0">
      <w:pPr>
        <w:spacing w:before="195" w:after="195" w:line="240" w:lineRule="auto"/>
        <w:ind w:firstLine="709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576CA0">
        <w:rPr>
          <w:rFonts w:ascii="Arial" w:eastAsia="Times New Roman" w:hAnsi="Arial" w:cs="Arial"/>
          <w:sz w:val="24"/>
          <w:szCs w:val="24"/>
          <w:lang w:eastAsia="ru-RU"/>
        </w:rPr>
        <w:t>1) уменьшением объема бюджета по доходам на 116,6 тыс. руб. за счет уменьшения объема субсидии из областного бюджета на осуществление модернизации лифтового хозяйства в многоквартирных жилых домах в 2013 году согласно </w:t>
      </w:r>
      <w:r w:rsidRPr="00576CA0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>постановлению Правительства Свердловской области</w:t>
      </w:r>
      <w:r w:rsidRPr="00576CA0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br/>
      </w:r>
      <w:r w:rsidRPr="00576CA0">
        <w:rPr>
          <w:rFonts w:ascii="Arial" w:eastAsia="Times New Roman" w:hAnsi="Arial" w:cs="Arial"/>
          <w:color w:val="000000"/>
          <w:spacing w:val="3"/>
          <w:sz w:val="24"/>
          <w:szCs w:val="24"/>
          <w:lang w:eastAsia="ru-RU"/>
        </w:rPr>
        <w:t>от 06.03.2013 № 251-ПП «О внесении изменений в перечень мероприятий на 2013 </w:t>
      </w:r>
      <w:r w:rsidRPr="00576C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год    областной    целевой    программы    «Комплексная    программа    развития    и модернизации жилищно-коммунального хозяйства Свердловской области» на 2012-</w:t>
      </w:r>
      <w:r w:rsidRPr="00576CA0">
        <w:rPr>
          <w:rFonts w:ascii="Arial" w:eastAsia="Times New Roman" w:hAnsi="Arial" w:cs="Arial"/>
          <w:color w:val="000000"/>
          <w:spacing w:val="-3"/>
          <w:sz w:val="24"/>
          <w:szCs w:val="24"/>
          <w:lang w:eastAsia="ru-RU"/>
        </w:rPr>
        <w:t>2016    годы,    финансируемых   за    счет    субсидий    из    областного    бюджета,    и </w:t>
      </w:r>
      <w:r w:rsidRPr="00576CA0">
        <w:rPr>
          <w:rFonts w:ascii="Arial" w:eastAsia="Times New Roman" w:hAnsi="Arial" w:cs="Arial"/>
          <w:color w:val="000000"/>
          <w:spacing w:val="2"/>
          <w:sz w:val="24"/>
          <w:szCs w:val="24"/>
          <w:lang w:eastAsia="ru-RU"/>
        </w:rPr>
        <w:t>распределения     субсидий     из     областного     бюджета     местным     бюджетам </w:t>
      </w:r>
      <w:r w:rsidRPr="00576CA0">
        <w:rPr>
          <w:rFonts w:ascii="Arial" w:eastAsia="Times New Roman" w:hAnsi="Arial" w:cs="Arial"/>
          <w:color w:val="000000"/>
          <w:spacing w:val="4"/>
          <w:sz w:val="24"/>
          <w:szCs w:val="24"/>
          <w:lang w:eastAsia="ru-RU"/>
        </w:rPr>
        <w:t>муниципальных образований в Свердловской области на 2013 год, утвержденные </w:t>
      </w:r>
      <w:r w:rsidRPr="00576CA0">
        <w:rPr>
          <w:rFonts w:ascii="Arial" w:eastAsia="Times New Roman" w:hAnsi="Arial" w:cs="Arial"/>
          <w:color w:val="000000"/>
          <w:spacing w:val="2"/>
          <w:sz w:val="24"/>
          <w:szCs w:val="24"/>
          <w:lang w:eastAsia="ru-RU"/>
        </w:rPr>
        <w:t>постановлением Правительства Свердловской области от 26.12.2012 № 1574-ПП»;</w:t>
      </w:r>
    </w:p>
    <w:p w:rsidR="00576CA0" w:rsidRPr="00576CA0" w:rsidRDefault="00576CA0" w:rsidP="00576CA0">
      <w:pPr>
        <w:spacing w:before="195" w:after="195" w:line="240" w:lineRule="auto"/>
        <w:ind w:firstLine="709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576CA0">
        <w:rPr>
          <w:rFonts w:ascii="Arial" w:eastAsia="Times New Roman" w:hAnsi="Arial" w:cs="Arial"/>
          <w:color w:val="000000"/>
          <w:spacing w:val="2"/>
          <w:sz w:val="24"/>
          <w:szCs w:val="24"/>
          <w:lang w:eastAsia="ru-RU"/>
        </w:rPr>
        <w:t>2) увеличением </w:t>
      </w:r>
      <w:r w:rsidRPr="00576CA0">
        <w:rPr>
          <w:rFonts w:ascii="Arial" w:eastAsia="Times New Roman" w:hAnsi="Arial" w:cs="Arial"/>
          <w:sz w:val="24"/>
          <w:szCs w:val="24"/>
          <w:lang w:eastAsia="ru-RU"/>
        </w:rPr>
        <w:t>объема бюджета по доходам на 24417,1 тыс. руб., в том числе:</w:t>
      </w:r>
    </w:p>
    <w:p w:rsidR="00576CA0" w:rsidRPr="00576CA0" w:rsidRDefault="00576CA0" w:rsidP="00576CA0">
      <w:pPr>
        <w:spacing w:before="195" w:after="195" w:line="240" w:lineRule="auto"/>
        <w:ind w:firstLine="709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576CA0">
        <w:rPr>
          <w:rFonts w:ascii="Arial" w:eastAsia="Times New Roman" w:hAnsi="Arial" w:cs="Arial"/>
          <w:sz w:val="24"/>
          <w:szCs w:val="24"/>
          <w:lang w:eastAsia="ru-RU"/>
        </w:rPr>
        <w:t>2.1) за счет увеличения объема субсидии из областного бюджета в</w:t>
      </w:r>
      <w:r w:rsidRPr="00576CA0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> соответствии с Законом Свердловской области от 25.03.2013 № 24-ОЗ </w:t>
      </w:r>
      <w:r w:rsidRPr="00576CA0">
        <w:rPr>
          <w:rFonts w:ascii="Arial" w:eastAsia="Times New Roman" w:hAnsi="Arial" w:cs="Arial"/>
          <w:color w:val="000000"/>
          <w:spacing w:val="2"/>
          <w:sz w:val="24"/>
          <w:szCs w:val="24"/>
          <w:lang w:eastAsia="ru-RU"/>
        </w:rPr>
        <w:t>«О внесении изменений в Закон Свердловской области «Об областном бюджете на </w:t>
      </w:r>
      <w:r w:rsidRPr="00576CA0">
        <w:rPr>
          <w:rFonts w:ascii="Arial" w:eastAsia="Times New Roman" w:hAnsi="Arial" w:cs="Arial"/>
          <w:color w:val="000000"/>
          <w:spacing w:val="-1"/>
          <w:sz w:val="24"/>
          <w:szCs w:val="24"/>
          <w:lang w:eastAsia="ru-RU"/>
        </w:rPr>
        <w:t>2013 год и плановый период </w:t>
      </w:r>
      <w:r w:rsidRPr="00576CA0">
        <w:rPr>
          <w:rFonts w:ascii="Arial" w:eastAsia="Times New Roman" w:hAnsi="Arial" w:cs="Arial"/>
          <w:color w:val="000000"/>
          <w:spacing w:val="2"/>
          <w:sz w:val="24"/>
          <w:szCs w:val="24"/>
          <w:lang w:eastAsia="ru-RU"/>
        </w:rPr>
        <w:t>2014-2015 годов»:</w:t>
      </w:r>
    </w:p>
    <w:p w:rsidR="00576CA0" w:rsidRPr="00576CA0" w:rsidRDefault="00576CA0" w:rsidP="00576CA0">
      <w:pPr>
        <w:spacing w:before="195" w:after="195" w:line="240" w:lineRule="auto"/>
        <w:ind w:firstLine="709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576CA0">
        <w:rPr>
          <w:rFonts w:ascii="Arial" w:eastAsia="Times New Roman" w:hAnsi="Arial" w:cs="Arial"/>
          <w:color w:val="000000"/>
          <w:spacing w:val="2"/>
          <w:sz w:val="24"/>
          <w:szCs w:val="24"/>
          <w:lang w:eastAsia="ru-RU"/>
        </w:rPr>
        <w:t>- на модернизацию региональных систем общего образования в сумме 9829,1 тыс.руб.;</w:t>
      </w:r>
    </w:p>
    <w:p w:rsidR="00576CA0" w:rsidRPr="00576CA0" w:rsidRDefault="00576CA0" w:rsidP="00576CA0">
      <w:pPr>
        <w:spacing w:before="195" w:after="195" w:line="240" w:lineRule="auto"/>
        <w:ind w:firstLine="709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576CA0">
        <w:rPr>
          <w:rFonts w:ascii="Arial" w:eastAsia="Times New Roman" w:hAnsi="Arial" w:cs="Arial"/>
          <w:color w:val="000000"/>
          <w:spacing w:val="2"/>
          <w:sz w:val="24"/>
          <w:szCs w:val="24"/>
          <w:lang w:eastAsia="ru-RU"/>
        </w:rPr>
        <w:t>- на реализацию мер по поэтапному повышению средней заработной платы работников муниципальных учреждений культуры в сумме 2232,0 тыс.руб.;</w:t>
      </w:r>
    </w:p>
    <w:p w:rsidR="00576CA0" w:rsidRPr="00576CA0" w:rsidRDefault="00576CA0" w:rsidP="00576CA0">
      <w:pPr>
        <w:spacing w:before="195" w:after="195" w:line="240" w:lineRule="auto"/>
        <w:ind w:firstLine="709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576CA0">
        <w:rPr>
          <w:rFonts w:ascii="Arial" w:eastAsia="Times New Roman" w:hAnsi="Arial" w:cs="Arial"/>
          <w:color w:val="000000"/>
          <w:spacing w:val="2"/>
          <w:sz w:val="24"/>
          <w:szCs w:val="24"/>
          <w:lang w:eastAsia="ru-RU"/>
        </w:rPr>
        <w:lastRenderedPageBreak/>
        <w:t>- на реализацию мер по поэтапному повышению средней заработной платы медицинских работников муниципальных образовательных учреждений в сумме 165,0 тыс.руб.;</w:t>
      </w:r>
    </w:p>
    <w:p w:rsidR="00576CA0" w:rsidRPr="00576CA0" w:rsidRDefault="00576CA0" w:rsidP="00576CA0">
      <w:pPr>
        <w:spacing w:before="195" w:after="195" w:line="240" w:lineRule="auto"/>
        <w:ind w:firstLine="709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576CA0">
        <w:rPr>
          <w:rFonts w:ascii="Arial" w:eastAsia="Times New Roman" w:hAnsi="Arial" w:cs="Arial"/>
          <w:color w:val="000000"/>
          <w:spacing w:val="2"/>
          <w:sz w:val="24"/>
          <w:szCs w:val="24"/>
          <w:lang w:eastAsia="ru-RU"/>
        </w:rPr>
        <w:t>- на реализацию мер по поэтапному повышению средней заработной платы педагогических работников муниципальных учреждений дополнительного образования в сумме 4472,0 тыс.руб.;</w:t>
      </w:r>
    </w:p>
    <w:p w:rsidR="00576CA0" w:rsidRPr="00576CA0" w:rsidRDefault="00576CA0" w:rsidP="00576CA0">
      <w:pPr>
        <w:spacing w:before="195" w:after="195" w:line="240" w:lineRule="auto"/>
        <w:ind w:firstLine="709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576CA0">
        <w:rPr>
          <w:rFonts w:ascii="Arial" w:eastAsia="Times New Roman" w:hAnsi="Arial" w:cs="Arial"/>
          <w:sz w:val="24"/>
          <w:szCs w:val="24"/>
          <w:lang w:eastAsia="ru-RU"/>
        </w:rPr>
        <w:t>2.2) за счет увеличения объема субвенций из областного бюджета в</w:t>
      </w:r>
      <w:r w:rsidRPr="00576CA0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> соответствии с Законом Свердловской области от 25.03.2013 № 24-ОЗ </w:t>
      </w:r>
      <w:r w:rsidRPr="00576CA0">
        <w:rPr>
          <w:rFonts w:ascii="Arial" w:eastAsia="Times New Roman" w:hAnsi="Arial" w:cs="Arial"/>
          <w:color w:val="000000"/>
          <w:spacing w:val="2"/>
          <w:sz w:val="24"/>
          <w:szCs w:val="24"/>
          <w:lang w:eastAsia="ru-RU"/>
        </w:rPr>
        <w:t>«О внесении изменений в Закон Свердловской области «Об областном бюджете </w:t>
      </w:r>
      <w:r w:rsidRPr="00576CA0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>на 2013 год и плановый период 2014-2015 годов»:</w:t>
      </w:r>
    </w:p>
    <w:p w:rsidR="00576CA0" w:rsidRPr="00576CA0" w:rsidRDefault="00576CA0" w:rsidP="00576CA0">
      <w:pPr>
        <w:spacing w:before="195" w:after="195" w:line="240" w:lineRule="auto"/>
        <w:ind w:firstLine="709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576CA0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>- на обеспечение государственных гарантий прав граждан на получение общедоступного и бесплатного дошкольного, начального общего, основного общего, среднего (полного) общего, а также дополнительного образования в муниципальных общеобразовательных учреждениях для реализации основных общеобразовательных программ в части финансирования расходов на оплату труда работников общеобразовательных учреждений, расходов на учебники и учебные пособия, технические средства обучения, расходные материалы и хозяйственные нужды (за исключением расходов на содержание зданий и коммунальных расходов) в сумме 2175,0 тыс.руб.;</w:t>
      </w:r>
    </w:p>
    <w:p w:rsidR="00576CA0" w:rsidRPr="00576CA0" w:rsidRDefault="00576CA0" w:rsidP="00576CA0">
      <w:pPr>
        <w:spacing w:before="195" w:after="195" w:line="240" w:lineRule="auto"/>
        <w:ind w:firstLine="709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576CA0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>- на ежемесячное денежное вознаграждение за классное руководство в сумме 5521,0 тыс.руб.;</w:t>
      </w:r>
    </w:p>
    <w:p w:rsidR="00576CA0" w:rsidRPr="00576CA0" w:rsidRDefault="00576CA0" w:rsidP="00576CA0">
      <w:pPr>
        <w:spacing w:before="195" w:after="195" w:line="240" w:lineRule="auto"/>
        <w:ind w:firstLine="709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576CA0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>2.3) за счет </w:t>
      </w:r>
      <w:r w:rsidRPr="00576CA0">
        <w:rPr>
          <w:rFonts w:ascii="Arial" w:eastAsia="Times New Roman" w:hAnsi="Arial" w:cs="Arial"/>
          <w:color w:val="000000"/>
          <w:spacing w:val="10"/>
          <w:sz w:val="24"/>
          <w:szCs w:val="24"/>
          <w:lang w:eastAsia="ru-RU"/>
        </w:rPr>
        <w:t>фактического поступления средств от пожертвований в сумме 23,0 тыс. руб. по договорам добровольного пожертвования, в том числе договор пожертвования № 1 от </w:t>
      </w:r>
      <w:r w:rsidRPr="00576CA0">
        <w:rPr>
          <w:rFonts w:ascii="Arial" w:eastAsia="Times New Roman" w:hAnsi="Arial" w:cs="Arial"/>
          <w:color w:val="000000"/>
          <w:spacing w:val="-1"/>
          <w:sz w:val="24"/>
          <w:szCs w:val="24"/>
          <w:lang w:eastAsia="ru-RU"/>
        </w:rPr>
        <w:t>11.03.2013 ИП Черкашин А.Н. на сумму 10,0 тыс. руб., договор пожертвования б/н от 12.03.2013 ИП Устин И.Н. на сумму 5,0 тыс. руб., договор пожертвования № 61/90-07 от 13.03.2013 ООО «Управление рабочего </w:t>
      </w:r>
      <w:r w:rsidRPr="00576C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снабжения Северского трубного завода» на сумму 8,0 тыс. руб., на организацию поездки </w:t>
      </w:r>
      <w:r w:rsidRPr="00576CA0">
        <w:rPr>
          <w:rFonts w:ascii="Arial" w:eastAsia="Times New Roman" w:hAnsi="Arial" w:cs="Arial"/>
          <w:color w:val="000000"/>
          <w:spacing w:val="3"/>
          <w:sz w:val="24"/>
          <w:szCs w:val="24"/>
          <w:lang w:eastAsia="ru-RU"/>
        </w:rPr>
        <w:t>шоу-студии «Калиостро» муниципального казенного учреждения Полевского </w:t>
      </w:r>
      <w:r w:rsidRPr="00576CA0">
        <w:rPr>
          <w:rFonts w:ascii="Arial" w:eastAsia="Times New Roman" w:hAnsi="Arial" w:cs="Arial"/>
          <w:color w:val="000000"/>
          <w:spacing w:val="7"/>
          <w:sz w:val="24"/>
          <w:szCs w:val="24"/>
          <w:lang w:eastAsia="ru-RU"/>
        </w:rPr>
        <w:t>городского округа «Центр культуры и народного творчества» на областной </w:t>
      </w:r>
      <w:r w:rsidRPr="00576CA0">
        <w:rPr>
          <w:rFonts w:ascii="Arial" w:eastAsia="Times New Roman" w:hAnsi="Arial" w:cs="Arial"/>
          <w:color w:val="000000"/>
          <w:spacing w:val="-1"/>
          <w:sz w:val="24"/>
          <w:szCs w:val="24"/>
          <w:lang w:eastAsia="ru-RU"/>
        </w:rPr>
        <w:t>фестиваль «Оранжевый подсолнух».</w:t>
      </w:r>
    </w:p>
    <w:p w:rsidR="00576CA0" w:rsidRPr="00576CA0" w:rsidRDefault="00576CA0" w:rsidP="00576CA0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576CA0">
        <w:rPr>
          <w:rFonts w:ascii="Arial" w:eastAsia="Times New Roman" w:hAnsi="Arial" w:cs="Arial"/>
          <w:sz w:val="24"/>
          <w:szCs w:val="24"/>
          <w:lang w:eastAsia="ru-RU"/>
        </w:rPr>
        <w:t>Изменения по увеличению безвозмездных поступлений от областного бюджета и ф</w:t>
      </w:r>
      <w:r w:rsidRPr="00576C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актическое </w:t>
      </w:r>
      <w:r w:rsidRPr="00576CA0">
        <w:rPr>
          <w:rFonts w:ascii="Arial" w:eastAsia="Times New Roman" w:hAnsi="Arial" w:cs="Arial"/>
          <w:sz w:val="24"/>
          <w:szCs w:val="24"/>
          <w:lang w:eastAsia="ru-RU"/>
        </w:rPr>
        <w:t>поступление средств от пожертвований подтверждено документально.</w:t>
      </w:r>
    </w:p>
    <w:p w:rsidR="00576CA0" w:rsidRPr="00576CA0" w:rsidRDefault="00576CA0" w:rsidP="00576CA0">
      <w:pPr>
        <w:spacing w:before="195" w:after="195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576C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 5. Прогнозируемое изменение доходов на </w:t>
      </w:r>
      <w:r w:rsidRPr="00576CA0">
        <w:rPr>
          <w:rFonts w:ascii="Arial" w:eastAsia="Times New Roman" w:hAnsi="Arial" w:cs="Arial"/>
          <w:sz w:val="24"/>
          <w:szCs w:val="24"/>
          <w:lang w:eastAsia="ru-RU"/>
        </w:rPr>
        <w:t>24 300,5 </w:t>
      </w:r>
      <w:r w:rsidRPr="00576C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тыс. руб. за счет безвозмездных поступлений целевого характера направляется на увеличение, уменьшение бюджетных ассигнований главных распорядителей бюджетных средств в соответствии с целевым назначением:</w:t>
      </w:r>
    </w:p>
    <w:p w:rsidR="00576CA0" w:rsidRPr="00576CA0" w:rsidRDefault="00576CA0" w:rsidP="00576CA0">
      <w:pPr>
        <w:spacing w:before="195" w:after="195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576C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 5.1. Администрации Полевского городского округа:</w:t>
      </w:r>
    </w:p>
    <w:p w:rsidR="00576CA0" w:rsidRPr="00576CA0" w:rsidRDefault="00576CA0" w:rsidP="00576CA0">
      <w:pPr>
        <w:spacing w:before="195" w:after="195" w:line="240" w:lineRule="auto"/>
        <w:ind w:firstLine="54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576C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уменьшаются бюджетные ассигнования на 116,6 тыс. руб. на </w:t>
      </w:r>
      <w:r w:rsidRPr="00576CA0">
        <w:rPr>
          <w:rFonts w:ascii="Arial" w:eastAsia="Times New Roman" w:hAnsi="Arial" w:cs="Arial"/>
          <w:sz w:val="24"/>
          <w:szCs w:val="24"/>
          <w:lang w:eastAsia="ru-RU"/>
        </w:rPr>
        <w:t>осуществление модернизации лифтового хозяйства в многоквартирных жилых домах;</w:t>
      </w:r>
    </w:p>
    <w:p w:rsidR="00576CA0" w:rsidRPr="00576CA0" w:rsidRDefault="00576CA0" w:rsidP="00576CA0">
      <w:pPr>
        <w:spacing w:before="195" w:after="195" w:line="240" w:lineRule="auto"/>
        <w:ind w:firstLine="54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576CA0">
        <w:rPr>
          <w:rFonts w:ascii="Arial" w:eastAsia="Times New Roman" w:hAnsi="Arial" w:cs="Arial"/>
          <w:sz w:val="24"/>
          <w:szCs w:val="24"/>
          <w:lang w:eastAsia="ru-RU"/>
        </w:rPr>
        <w:t>- увеличиваются бюджетные ассигнования на 332,71819 тыс. руб. на</w:t>
      </w:r>
      <w:r w:rsidRPr="00576CA0">
        <w:rPr>
          <w:rFonts w:ascii="Arial" w:eastAsia="Times New Roman" w:hAnsi="Arial" w:cs="Arial"/>
          <w:color w:val="000000"/>
          <w:spacing w:val="2"/>
          <w:sz w:val="24"/>
          <w:szCs w:val="24"/>
          <w:lang w:eastAsia="ru-RU"/>
        </w:rPr>
        <w:t> реализацию мер по поэтапному повышению средней заработной платы педагогических работников муниципальных учреждений дополнительного образования;</w:t>
      </w:r>
    </w:p>
    <w:p w:rsidR="00576CA0" w:rsidRPr="00576CA0" w:rsidRDefault="00576CA0" w:rsidP="00576CA0">
      <w:pPr>
        <w:spacing w:before="195" w:after="195" w:line="240" w:lineRule="auto"/>
        <w:ind w:firstLine="54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576CA0">
        <w:rPr>
          <w:rFonts w:ascii="Arial" w:eastAsia="Times New Roman" w:hAnsi="Arial" w:cs="Arial"/>
          <w:color w:val="000000"/>
          <w:spacing w:val="2"/>
          <w:sz w:val="24"/>
          <w:szCs w:val="24"/>
          <w:lang w:eastAsia="ru-RU"/>
        </w:rPr>
        <w:lastRenderedPageBreak/>
        <w:t>5.2. Управлению образованием Полевского городского округа </w:t>
      </w:r>
      <w:r w:rsidRPr="00576CA0">
        <w:rPr>
          <w:rFonts w:ascii="Arial" w:eastAsia="Times New Roman" w:hAnsi="Arial" w:cs="Arial"/>
          <w:sz w:val="24"/>
          <w:szCs w:val="24"/>
          <w:lang w:eastAsia="ru-RU"/>
        </w:rPr>
        <w:t>увеличиваются бюджетные ассигнования на 19636,17063 тыс. руб., в том числе:</w:t>
      </w:r>
    </w:p>
    <w:p w:rsidR="00576CA0" w:rsidRPr="00576CA0" w:rsidRDefault="00576CA0" w:rsidP="00576CA0">
      <w:pPr>
        <w:spacing w:before="195" w:after="195" w:line="240" w:lineRule="auto"/>
        <w:ind w:firstLine="709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576CA0">
        <w:rPr>
          <w:rFonts w:ascii="Arial" w:eastAsia="Times New Roman" w:hAnsi="Arial" w:cs="Arial"/>
          <w:color w:val="000000"/>
          <w:spacing w:val="2"/>
          <w:sz w:val="24"/>
          <w:szCs w:val="24"/>
          <w:lang w:eastAsia="ru-RU"/>
        </w:rPr>
        <w:t>- на реализацию мер по поэтапному повышению средней заработной платы медицинских работников муниципальных образовательных учреждений в сумме 165,0 тыс.руб.;</w:t>
      </w:r>
    </w:p>
    <w:p w:rsidR="00576CA0" w:rsidRPr="00576CA0" w:rsidRDefault="00576CA0" w:rsidP="00576CA0">
      <w:pPr>
        <w:spacing w:before="195" w:after="195" w:line="240" w:lineRule="auto"/>
        <w:ind w:firstLine="709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576CA0">
        <w:rPr>
          <w:rFonts w:ascii="Arial" w:eastAsia="Times New Roman" w:hAnsi="Arial" w:cs="Arial"/>
          <w:color w:val="000000"/>
          <w:spacing w:val="2"/>
          <w:sz w:val="24"/>
          <w:szCs w:val="24"/>
          <w:lang w:eastAsia="ru-RU"/>
        </w:rPr>
        <w:t>- на модернизацию региональных систем общего образования в сумме 9829,1 тыс.руб.;</w:t>
      </w:r>
    </w:p>
    <w:p w:rsidR="00576CA0" w:rsidRPr="00576CA0" w:rsidRDefault="00576CA0" w:rsidP="00576CA0">
      <w:pPr>
        <w:spacing w:before="195" w:after="195" w:line="240" w:lineRule="auto"/>
        <w:ind w:firstLine="709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576CA0">
        <w:rPr>
          <w:rFonts w:ascii="Arial" w:eastAsia="Times New Roman" w:hAnsi="Arial" w:cs="Arial"/>
          <w:color w:val="000000"/>
          <w:spacing w:val="2"/>
          <w:sz w:val="24"/>
          <w:szCs w:val="24"/>
          <w:lang w:eastAsia="ru-RU"/>
        </w:rPr>
        <w:t>- на реализацию мер по поэтапному повышению средней заработной платы педагогических работников муниципальных учреждений дополнительного образования в сумме 1946,07063 тыс.руб.;</w:t>
      </w:r>
    </w:p>
    <w:p w:rsidR="00576CA0" w:rsidRPr="00576CA0" w:rsidRDefault="00576CA0" w:rsidP="00576CA0">
      <w:pPr>
        <w:spacing w:before="195" w:after="195" w:line="240" w:lineRule="auto"/>
        <w:ind w:firstLine="709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576CA0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>- на ежемесячное денежное вознаграждение за классное руководство в сумме 5521,0 тыс.руб.;</w:t>
      </w:r>
    </w:p>
    <w:p w:rsidR="00576CA0" w:rsidRPr="00576CA0" w:rsidRDefault="00576CA0" w:rsidP="00576CA0">
      <w:pPr>
        <w:spacing w:before="195" w:after="195" w:line="240" w:lineRule="auto"/>
        <w:ind w:firstLine="709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576CA0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>- на обеспечение государственных гарантий прав граждан на получение общедоступного и бесплатного дошкольного, начального общего, основного общего, среднего (полного) общего, а также дополнительного образования в муниципальных общеобразовательных учреждениях для реализации основных общеобразовательных программ в части финансирования расходов на оплату труда работников общеобразовательных учреждений, расходов на учебники и учебные пособия, технические средства обучения, расходные материалы и хозяйственные нужды (за исключением расходов на содержание зданий и коммунальных расходов) в сумме 2175,0 тыс.руб.;</w:t>
      </w:r>
    </w:p>
    <w:p w:rsidR="00576CA0" w:rsidRPr="00576CA0" w:rsidRDefault="00576CA0" w:rsidP="00576CA0">
      <w:pPr>
        <w:spacing w:before="195" w:after="195" w:line="240" w:lineRule="auto"/>
        <w:ind w:firstLine="54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576C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5.3. Управлению культурой Полевского городского округа увеличиваются бюджетные ассигнования на 4448,21118 тыс. руб., в том числе:</w:t>
      </w:r>
    </w:p>
    <w:p w:rsidR="00576CA0" w:rsidRPr="00576CA0" w:rsidRDefault="00576CA0" w:rsidP="00576CA0">
      <w:pPr>
        <w:spacing w:before="195" w:after="195" w:line="240" w:lineRule="auto"/>
        <w:ind w:firstLine="54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576CA0">
        <w:rPr>
          <w:rFonts w:ascii="Arial" w:eastAsia="Times New Roman" w:hAnsi="Arial" w:cs="Arial"/>
          <w:color w:val="000000"/>
          <w:spacing w:val="2"/>
          <w:sz w:val="24"/>
          <w:szCs w:val="24"/>
          <w:lang w:eastAsia="ru-RU"/>
        </w:rPr>
        <w:t>- на реализацию мер по поэтапному повышению средней заработной платы педагогических работников муниципальных учреждений дополнительного образования в сумме 2193,21118 тыс.руб.;</w:t>
      </w:r>
    </w:p>
    <w:p w:rsidR="00576CA0" w:rsidRPr="00576CA0" w:rsidRDefault="00576CA0" w:rsidP="00576CA0">
      <w:pPr>
        <w:spacing w:before="195" w:after="195" w:line="240" w:lineRule="auto"/>
        <w:ind w:firstLine="54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576C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на реализацию мер по поэтапному повышению средней заработной платы работников муниципальных учреждений культуры в сумме 2232,0 тыс.руб.;</w:t>
      </w:r>
    </w:p>
    <w:p w:rsidR="00576CA0" w:rsidRPr="00576CA0" w:rsidRDefault="00576CA0" w:rsidP="00576CA0">
      <w:pPr>
        <w:spacing w:before="195" w:after="195" w:line="240" w:lineRule="auto"/>
        <w:ind w:firstLine="54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576CA0">
        <w:rPr>
          <w:rFonts w:ascii="Arial" w:eastAsia="Times New Roman" w:hAnsi="Arial" w:cs="Arial"/>
          <w:color w:val="000000"/>
          <w:spacing w:val="2"/>
          <w:sz w:val="24"/>
          <w:szCs w:val="24"/>
          <w:lang w:eastAsia="ru-RU"/>
        </w:rPr>
        <w:t>- на </w:t>
      </w:r>
      <w:r w:rsidRPr="00576C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организацию поездки </w:t>
      </w:r>
      <w:r w:rsidRPr="00576CA0">
        <w:rPr>
          <w:rFonts w:ascii="Arial" w:eastAsia="Times New Roman" w:hAnsi="Arial" w:cs="Arial"/>
          <w:color w:val="000000"/>
          <w:spacing w:val="3"/>
          <w:sz w:val="24"/>
          <w:szCs w:val="24"/>
          <w:lang w:eastAsia="ru-RU"/>
        </w:rPr>
        <w:t>шоу-студии «Калиостро» муниципального казенного учреждения Полевского </w:t>
      </w:r>
      <w:r w:rsidRPr="00576CA0">
        <w:rPr>
          <w:rFonts w:ascii="Arial" w:eastAsia="Times New Roman" w:hAnsi="Arial" w:cs="Arial"/>
          <w:color w:val="000000"/>
          <w:spacing w:val="7"/>
          <w:sz w:val="24"/>
          <w:szCs w:val="24"/>
          <w:lang w:eastAsia="ru-RU"/>
        </w:rPr>
        <w:t>городского округа «Центр культуры и народного творчества» на областной </w:t>
      </w:r>
      <w:r w:rsidRPr="00576CA0">
        <w:rPr>
          <w:rFonts w:ascii="Arial" w:eastAsia="Times New Roman" w:hAnsi="Arial" w:cs="Arial"/>
          <w:color w:val="000000"/>
          <w:spacing w:val="-1"/>
          <w:sz w:val="24"/>
          <w:szCs w:val="24"/>
          <w:lang w:eastAsia="ru-RU"/>
        </w:rPr>
        <w:t>фестиваль «Оранжевый подсолнух» в сумме 23,0 тыс. руб.</w:t>
      </w:r>
    </w:p>
    <w:p w:rsidR="00576CA0" w:rsidRPr="00576CA0" w:rsidRDefault="00576CA0" w:rsidP="00576CA0">
      <w:pPr>
        <w:spacing w:before="195" w:after="195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576C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 6.  Проектом решения, внесенным в Думу ПГО письмом Главы ПГО от 17.04.2013 № 1799, предлагается утвердить объем расходов в сумме 1 538 754,846 тыс. руб., что составило 101,6 % к утвержденным бюджетным назначениям.</w:t>
      </w:r>
    </w:p>
    <w:p w:rsidR="00576CA0" w:rsidRPr="00576CA0" w:rsidRDefault="00576CA0" w:rsidP="00576CA0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576C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Данные об изменении расходов местного бюджета  представлены в таблице 3.</w:t>
      </w:r>
    </w:p>
    <w:p w:rsidR="00576CA0" w:rsidRPr="00576CA0" w:rsidRDefault="00576CA0" w:rsidP="00576CA0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576C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                         Таблица 3</w:t>
      </w:r>
    </w:p>
    <w:tbl>
      <w:tblPr>
        <w:tblW w:w="0" w:type="auto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93"/>
        <w:gridCol w:w="2210"/>
        <w:gridCol w:w="1746"/>
        <w:gridCol w:w="1554"/>
        <w:gridCol w:w="1253"/>
      </w:tblGrid>
      <w:tr w:rsidR="00576CA0" w:rsidRPr="00576CA0" w:rsidTr="00576CA0">
        <w:tc>
          <w:tcPr>
            <w:tcW w:w="330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6CA0" w:rsidRPr="00576CA0" w:rsidRDefault="00576CA0" w:rsidP="00576CA0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76CA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Наименование </w:t>
            </w:r>
            <w:r w:rsidRPr="00576CA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раздела расходов</w:t>
            </w:r>
          </w:p>
        </w:tc>
        <w:tc>
          <w:tcPr>
            <w:tcW w:w="1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6CA0" w:rsidRPr="00576CA0" w:rsidRDefault="00576CA0" w:rsidP="00576CA0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76CA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 xml:space="preserve">Решение Думы </w:t>
            </w:r>
            <w:r w:rsidRPr="00576CA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№ 624                     (с изменениями от 28.03.2013 № 651)</w:t>
            </w:r>
          </w:p>
        </w:tc>
        <w:tc>
          <w:tcPr>
            <w:tcW w:w="16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6CA0" w:rsidRPr="00576CA0" w:rsidRDefault="00576CA0" w:rsidP="00576CA0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76CA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 xml:space="preserve">Проект </w:t>
            </w:r>
            <w:r w:rsidRPr="00576CA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решения</w:t>
            </w:r>
          </w:p>
        </w:tc>
        <w:tc>
          <w:tcPr>
            <w:tcW w:w="14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6CA0" w:rsidRPr="00576CA0" w:rsidRDefault="00576CA0" w:rsidP="00576CA0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76CA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Отклонени</w:t>
            </w:r>
            <w:r w:rsidRPr="00576CA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е</w:t>
            </w:r>
          </w:p>
        </w:tc>
        <w:tc>
          <w:tcPr>
            <w:tcW w:w="1171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6CA0" w:rsidRPr="00576CA0" w:rsidRDefault="00576CA0" w:rsidP="00576CA0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76CA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 xml:space="preserve">% к </w:t>
            </w:r>
            <w:r w:rsidRPr="00576CA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решению</w:t>
            </w:r>
          </w:p>
        </w:tc>
      </w:tr>
      <w:tr w:rsidR="00576CA0" w:rsidRPr="00576CA0" w:rsidTr="00576CA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76CA0" w:rsidRPr="00576CA0" w:rsidRDefault="00576CA0" w:rsidP="00576CA0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6CA0" w:rsidRPr="00576CA0" w:rsidRDefault="00576CA0" w:rsidP="00576CA0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76CA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6CA0" w:rsidRPr="00576CA0" w:rsidRDefault="00576CA0" w:rsidP="00576CA0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76CA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6CA0" w:rsidRPr="00576CA0" w:rsidRDefault="00576CA0" w:rsidP="00576CA0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76CA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76CA0" w:rsidRPr="00576CA0" w:rsidRDefault="00576CA0" w:rsidP="00576CA0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</w:p>
        </w:tc>
      </w:tr>
      <w:tr w:rsidR="00576CA0" w:rsidRPr="00576CA0" w:rsidTr="00576CA0">
        <w:tc>
          <w:tcPr>
            <w:tcW w:w="33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6CA0" w:rsidRPr="00576CA0" w:rsidRDefault="00576CA0" w:rsidP="00576CA0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76CA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6CA0" w:rsidRPr="00576CA0" w:rsidRDefault="00576CA0" w:rsidP="00576CA0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76CA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70 082,00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6CA0" w:rsidRPr="00576CA0" w:rsidRDefault="00576CA0" w:rsidP="00576CA0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76CA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70 082,00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6CA0" w:rsidRPr="00576CA0" w:rsidRDefault="00576CA0" w:rsidP="00576CA0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76CA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6CA0" w:rsidRPr="00576CA0" w:rsidRDefault="00576CA0" w:rsidP="00576CA0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76CA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576CA0" w:rsidRPr="00576CA0" w:rsidTr="00576CA0">
        <w:tc>
          <w:tcPr>
            <w:tcW w:w="33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6CA0" w:rsidRPr="00576CA0" w:rsidRDefault="00576CA0" w:rsidP="00576CA0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76CA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6CA0" w:rsidRPr="00576CA0" w:rsidRDefault="00576CA0" w:rsidP="00576CA0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76CA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16 565,08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6CA0" w:rsidRPr="00576CA0" w:rsidRDefault="00576CA0" w:rsidP="00576CA0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76CA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16 565,08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6CA0" w:rsidRPr="00576CA0" w:rsidRDefault="00576CA0" w:rsidP="00576CA0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76CA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6CA0" w:rsidRPr="00576CA0" w:rsidRDefault="00576CA0" w:rsidP="00576CA0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76CA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576CA0" w:rsidRPr="00576CA0" w:rsidTr="00576CA0">
        <w:tc>
          <w:tcPr>
            <w:tcW w:w="33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6CA0" w:rsidRPr="00576CA0" w:rsidRDefault="00576CA0" w:rsidP="00576CA0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76CA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6CA0" w:rsidRPr="00576CA0" w:rsidRDefault="00576CA0" w:rsidP="00576CA0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76CA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67 591,60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6CA0" w:rsidRPr="00576CA0" w:rsidRDefault="00576CA0" w:rsidP="00576CA0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76CA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67 591,60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6CA0" w:rsidRPr="00576CA0" w:rsidRDefault="00576CA0" w:rsidP="00576CA0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76CA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6CA0" w:rsidRPr="00576CA0" w:rsidRDefault="00576CA0" w:rsidP="00576CA0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76CA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576CA0" w:rsidRPr="00576CA0" w:rsidTr="00576CA0">
        <w:tc>
          <w:tcPr>
            <w:tcW w:w="33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6CA0" w:rsidRPr="00576CA0" w:rsidRDefault="00576CA0" w:rsidP="00576CA0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76CA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6CA0" w:rsidRPr="00576CA0" w:rsidRDefault="00576CA0" w:rsidP="00576CA0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76CA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95 276,903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6CA0" w:rsidRPr="00576CA0" w:rsidRDefault="00576CA0" w:rsidP="00576CA0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76CA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95 160,303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6CA0" w:rsidRPr="00576CA0" w:rsidRDefault="00576CA0" w:rsidP="00576CA0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76CA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-116,60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6CA0" w:rsidRPr="00576CA0" w:rsidRDefault="00576CA0" w:rsidP="00576CA0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76CA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99,88</w:t>
            </w:r>
          </w:p>
        </w:tc>
      </w:tr>
      <w:tr w:rsidR="00576CA0" w:rsidRPr="00576CA0" w:rsidTr="00576CA0">
        <w:tc>
          <w:tcPr>
            <w:tcW w:w="33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6CA0" w:rsidRPr="00576CA0" w:rsidRDefault="00576CA0" w:rsidP="00576CA0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76CA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Охрана окружающей среды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6CA0" w:rsidRPr="00576CA0" w:rsidRDefault="00576CA0" w:rsidP="00576CA0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76CA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1 313,60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6CA0" w:rsidRPr="00576CA0" w:rsidRDefault="00576CA0" w:rsidP="00576CA0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76CA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1 313,60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6CA0" w:rsidRPr="00576CA0" w:rsidRDefault="00576CA0" w:rsidP="00576CA0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76CA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6CA0" w:rsidRPr="00576CA0" w:rsidRDefault="00576CA0" w:rsidP="00576CA0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76CA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576CA0" w:rsidRPr="00576CA0" w:rsidTr="00576CA0">
        <w:tc>
          <w:tcPr>
            <w:tcW w:w="33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6CA0" w:rsidRPr="00576CA0" w:rsidRDefault="00576CA0" w:rsidP="00576CA0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76CA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6CA0" w:rsidRPr="00576CA0" w:rsidRDefault="00576CA0" w:rsidP="00576CA0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76CA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1 049 426,746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6CA0" w:rsidRPr="00576CA0" w:rsidRDefault="00576CA0" w:rsidP="00576CA0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76CA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1 071 588,846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6CA0" w:rsidRPr="00576CA0" w:rsidRDefault="00576CA0" w:rsidP="00576CA0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76CA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+22 162,10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6CA0" w:rsidRPr="00576CA0" w:rsidRDefault="00576CA0" w:rsidP="00576CA0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76CA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102,1</w:t>
            </w:r>
          </w:p>
        </w:tc>
      </w:tr>
      <w:tr w:rsidR="00576CA0" w:rsidRPr="00576CA0" w:rsidTr="00576CA0">
        <w:tc>
          <w:tcPr>
            <w:tcW w:w="33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6CA0" w:rsidRPr="00576CA0" w:rsidRDefault="00576CA0" w:rsidP="00576CA0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76CA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Культура и кинематография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6CA0" w:rsidRPr="00576CA0" w:rsidRDefault="00576CA0" w:rsidP="00576CA0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76CA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57 690,527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6CA0" w:rsidRPr="00576CA0" w:rsidRDefault="00576CA0" w:rsidP="00576CA0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76CA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59 945,527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6CA0" w:rsidRPr="00576CA0" w:rsidRDefault="00576CA0" w:rsidP="00576CA0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76CA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+2 255,00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6CA0" w:rsidRPr="00576CA0" w:rsidRDefault="00576CA0" w:rsidP="00576CA0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76CA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103,9</w:t>
            </w:r>
          </w:p>
        </w:tc>
      </w:tr>
      <w:tr w:rsidR="00576CA0" w:rsidRPr="00576CA0" w:rsidTr="00576CA0">
        <w:tc>
          <w:tcPr>
            <w:tcW w:w="33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6CA0" w:rsidRPr="00576CA0" w:rsidRDefault="00576CA0" w:rsidP="00576CA0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76CA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Здравоохранение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6CA0" w:rsidRPr="00576CA0" w:rsidRDefault="00576CA0" w:rsidP="00576CA0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76CA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1 365,00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6CA0" w:rsidRPr="00576CA0" w:rsidRDefault="00576CA0" w:rsidP="00576CA0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76CA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1 365,00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6CA0" w:rsidRPr="00576CA0" w:rsidRDefault="00576CA0" w:rsidP="00576CA0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76CA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6CA0" w:rsidRPr="00576CA0" w:rsidRDefault="00576CA0" w:rsidP="00576CA0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76CA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576CA0" w:rsidRPr="00576CA0" w:rsidTr="00576CA0">
        <w:tc>
          <w:tcPr>
            <w:tcW w:w="33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6CA0" w:rsidRPr="00576CA0" w:rsidRDefault="00576CA0" w:rsidP="00576CA0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76CA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6CA0" w:rsidRPr="00576CA0" w:rsidRDefault="00576CA0" w:rsidP="00576CA0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76CA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141 443,50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6CA0" w:rsidRPr="00576CA0" w:rsidRDefault="00576CA0" w:rsidP="00576CA0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76CA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141 443,50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6CA0" w:rsidRPr="00576CA0" w:rsidRDefault="00576CA0" w:rsidP="00576CA0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76CA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6CA0" w:rsidRPr="00576CA0" w:rsidRDefault="00576CA0" w:rsidP="00576CA0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76CA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576CA0" w:rsidRPr="00576CA0" w:rsidTr="00576CA0">
        <w:tc>
          <w:tcPr>
            <w:tcW w:w="33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6CA0" w:rsidRPr="00576CA0" w:rsidRDefault="00576CA0" w:rsidP="00576CA0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76CA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Физическая культура и </w:t>
            </w:r>
            <w:r w:rsidRPr="00576CA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спорт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6CA0" w:rsidRPr="00576CA0" w:rsidRDefault="00576CA0" w:rsidP="00576CA0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76CA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10 090,52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6CA0" w:rsidRPr="00576CA0" w:rsidRDefault="00576CA0" w:rsidP="00576CA0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76CA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10 090,52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6CA0" w:rsidRPr="00576CA0" w:rsidRDefault="00576CA0" w:rsidP="00576CA0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76CA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6CA0" w:rsidRPr="00576CA0" w:rsidRDefault="00576CA0" w:rsidP="00576CA0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76CA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576CA0" w:rsidRPr="00576CA0" w:rsidTr="00576CA0">
        <w:tc>
          <w:tcPr>
            <w:tcW w:w="33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6CA0" w:rsidRPr="00576CA0" w:rsidRDefault="00576CA0" w:rsidP="00576CA0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76CA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СМИ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6CA0" w:rsidRPr="00576CA0" w:rsidRDefault="00576CA0" w:rsidP="00576CA0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76CA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3 386,88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6CA0" w:rsidRPr="00576CA0" w:rsidRDefault="00576CA0" w:rsidP="00576CA0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76CA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3 386,88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6CA0" w:rsidRPr="00576CA0" w:rsidRDefault="00576CA0" w:rsidP="00576CA0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76CA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6CA0" w:rsidRPr="00576CA0" w:rsidRDefault="00576CA0" w:rsidP="00576CA0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76CA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576CA0" w:rsidRPr="00576CA0" w:rsidTr="00576CA0">
        <w:tc>
          <w:tcPr>
            <w:tcW w:w="33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6CA0" w:rsidRPr="00576CA0" w:rsidRDefault="00576CA0" w:rsidP="00576CA0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76CA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Обслуживание муниципального долга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6CA0" w:rsidRPr="00576CA0" w:rsidRDefault="00576CA0" w:rsidP="00576CA0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76CA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95,49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6CA0" w:rsidRPr="00576CA0" w:rsidRDefault="00576CA0" w:rsidP="00576CA0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76CA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95,49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6CA0" w:rsidRPr="00576CA0" w:rsidRDefault="00576CA0" w:rsidP="00576CA0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76CA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6CA0" w:rsidRPr="00576CA0" w:rsidRDefault="00576CA0" w:rsidP="00576CA0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76CA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576CA0" w:rsidRPr="00576CA0" w:rsidTr="00576CA0">
        <w:tc>
          <w:tcPr>
            <w:tcW w:w="33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6CA0" w:rsidRPr="00576CA0" w:rsidRDefault="00576CA0" w:rsidP="00576CA0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76CA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Итого расходов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6CA0" w:rsidRPr="00576CA0" w:rsidRDefault="00576CA0" w:rsidP="00576CA0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76CA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1 514 454,346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6CA0" w:rsidRPr="00576CA0" w:rsidRDefault="00576CA0" w:rsidP="00576CA0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76CA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1 538 754,846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6CA0" w:rsidRPr="00576CA0" w:rsidRDefault="00576CA0" w:rsidP="00576CA0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76CA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24 300,50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6CA0" w:rsidRPr="00576CA0" w:rsidRDefault="00576CA0" w:rsidP="00576CA0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76CA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101,6</w:t>
            </w:r>
          </w:p>
        </w:tc>
      </w:tr>
    </w:tbl>
    <w:p w:rsidR="00576CA0" w:rsidRPr="00576CA0" w:rsidRDefault="00576CA0" w:rsidP="00576CA0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576C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Изменения бюджетных ассигнований вносятся в четыре раздела из двенадцати.</w:t>
      </w:r>
    </w:p>
    <w:p w:rsidR="00576CA0" w:rsidRPr="00576CA0" w:rsidRDefault="00576CA0" w:rsidP="00576CA0">
      <w:pPr>
        <w:spacing w:before="195" w:after="195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576C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 По разделу «Жилищно-коммунальное хозяйство» уменьшение бюджетных ассигнований составит 116,6 тыс. руб.</w:t>
      </w:r>
    </w:p>
    <w:p w:rsidR="00576CA0" w:rsidRPr="00576CA0" w:rsidRDefault="00576CA0" w:rsidP="00576CA0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576C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разделу «Образование» увеличение бюджетных ассигнований составит 22 162,1 тыс. руб.</w:t>
      </w:r>
    </w:p>
    <w:p w:rsidR="00576CA0" w:rsidRPr="00576CA0" w:rsidRDefault="00576CA0" w:rsidP="00576CA0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576C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разделу «Культура и кинематография» увеличение бюджетных ассигнований составит 2 255,0 тыс. руб.</w:t>
      </w:r>
    </w:p>
    <w:p w:rsidR="00576CA0" w:rsidRPr="00576CA0" w:rsidRDefault="00576CA0" w:rsidP="00576CA0">
      <w:pPr>
        <w:spacing w:before="195" w:after="195" w:line="240" w:lineRule="auto"/>
        <w:ind w:firstLine="706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576C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 Проектом решения, внесенным в Думу ПГО письмом Главы ПГО от 17.04.2013 № 1799, вносятся соответствующие изменения и дополнения в пункты 7, 11, 12 и 13 решения Думы Полевского городского округа от 24.12.2012 № 624 «О бюджете Полевского городского округа на 2013 год», устанавливающими перечень и суммы межбюджетных трансфертов, зачисляемых в доходы местного бюджета, перечень и суммы расходов, финансирование которых осуществляется за счет субсидий и субвенций из областного бюджета.</w:t>
      </w:r>
    </w:p>
    <w:p w:rsidR="00576CA0" w:rsidRPr="00576CA0" w:rsidRDefault="00576CA0" w:rsidP="00576CA0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576C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 Предлагаемый в проектах решения размер профицита местного бюджета не меняется. Предельный объем муниципального долга бюджета муниципального образования Полевской городской округ, верхний предел муниципального долга и верхний предел долга по муниципальным гарантиям не меняются.</w:t>
      </w:r>
    </w:p>
    <w:p w:rsidR="00576CA0" w:rsidRPr="00576CA0" w:rsidRDefault="00576CA0" w:rsidP="00576CA0">
      <w:pPr>
        <w:spacing w:before="195" w:after="195" w:line="240" w:lineRule="auto"/>
        <w:ind w:firstLine="706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576C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9. Проекты решений Думы Полевского городского округа «О внесении изменений и дополнений в решение Думы Полевского городского округа от 24.12.2012 № 624 «О бюджете Полевского городского округа на 2013 год» могут быть рекомендованы к рассмотрению Думой Полевского городского округа без замечаний Счетной палаты.</w:t>
      </w:r>
    </w:p>
    <w:p w:rsidR="00576CA0" w:rsidRPr="00576CA0" w:rsidRDefault="00576CA0" w:rsidP="00576CA0">
      <w:pPr>
        <w:spacing w:before="195" w:after="195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576C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Председатель Счетной палаты                                                          </w:t>
      </w:r>
    </w:p>
    <w:p w:rsidR="00576CA0" w:rsidRPr="00576CA0" w:rsidRDefault="00576CA0" w:rsidP="00576CA0">
      <w:pPr>
        <w:spacing w:before="195" w:after="195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576C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Полевского городского округа                                                                                    И.М. Зюзева</w:t>
      </w:r>
    </w:p>
    <w:p w:rsidR="00A00A2F" w:rsidRDefault="00A00A2F">
      <w:bookmarkStart w:id="0" w:name="_GoBack"/>
      <w:bookmarkEnd w:id="0"/>
    </w:p>
    <w:sectPr w:rsidR="00A00A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62B8"/>
    <w:rsid w:val="003962B8"/>
    <w:rsid w:val="00576CA0"/>
    <w:rsid w:val="00A00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76C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76CA0"/>
    <w:rPr>
      <w:b/>
      <w:bCs/>
    </w:rPr>
  </w:style>
  <w:style w:type="character" w:styleId="a5">
    <w:name w:val="Hyperlink"/>
    <w:basedOn w:val="a0"/>
    <w:uiPriority w:val="99"/>
    <w:semiHidden/>
    <w:unhideWhenUsed/>
    <w:rsid w:val="00576CA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76C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76CA0"/>
    <w:rPr>
      <w:b/>
      <w:bCs/>
    </w:rPr>
  </w:style>
  <w:style w:type="character" w:styleId="a5">
    <w:name w:val="Hyperlink"/>
    <w:basedOn w:val="a0"/>
    <w:uiPriority w:val="99"/>
    <w:semiHidden/>
    <w:unhideWhenUsed/>
    <w:rsid w:val="00576CA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368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BEAE1941BA691F01604353ED204036317E6E2F6C49792C6303E37F09Dp8n8F" TargetMode="External"/><Relationship Id="rId5" Type="http://schemas.openxmlformats.org/officeDocument/2006/relationships/hyperlink" Target="consultantplus://offline/ref=0BC2945BE168C16212740228B0C30CFA7E3C5C7D9BBF4E48FE18640A354D1AADF4258F9D8Ba45B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2133</Words>
  <Characters>12164</Characters>
  <Application>Microsoft Office Word</Application>
  <DocSecurity>0</DocSecurity>
  <Lines>101</Lines>
  <Paragraphs>28</Paragraphs>
  <ScaleCrop>false</ScaleCrop>
  <Company/>
  <LinksUpToDate>false</LinksUpToDate>
  <CharactersWithSpaces>14269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Noon Doktor</dc:creator>
  <cp:keywords/>
  <dc:description/>
  <cp:lastModifiedBy>Noon Doktor</cp:lastModifiedBy>
  <cp:revision>3</cp:revision>
  <dcterms:created xsi:type="dcterms:W3CDTF">2026-04-09T12:19:00Z</dcterms:created>
  <dcterms:modified xsi:type="dcterms:W3CDTF">2026-04-09T12:19:00Z</dcterms:modified>
</cp:coreProperties>
</file>