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80" w:rsidRDefault="00980780" w:rsidP="0098078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980780" w:rsidRDefault="00980780" w:rsidP="0098078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постановления Главы Полевского городского округа</w:t>
      </w:r>
    </w:p>
    <w:p w:rsidR="00980780" w:rsidRDefault="00980780" w:rsidP="0098078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в муниципальную целевую программу «Развитие газовых сетей Полевского городского округа на 2011-2015 годы», утвержденную постановлением Главы Полевского городского округа от 04.10.2010  № 1999 «Об утверждении муниципальной целевой программы «Развитие газовых сетей Полевского городского округа на 2011-2015 годы» (в редакции от 25.06.2012 № 1254)»</w:t>
      </w:r>
    </w:p>
    <w:p w:rsidR="00980780" w:rsidRDefault="00980780" w:rsidP="0098078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13 мая 2013 года                                                                                                 г. Полевской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председателя Счетной палаты от 07.05.2013 № 36 по результатам финансово-экономической экспертизы проекта постановления Главы Полевского городского округа «О внесении изменений в муниципальную целевую программу «Развитие газовых сетей Полевского городского округа на 2011-2015 годы», утвержденную постановлением Главы Полевского городского округа от 04.10.2010 № 1999 «Об утверждении муниципальной целевой программы «Развитие газовых сетей Полевского городского округа на 2011-2015 годы» (в редакции от 25.06.2012 № 1254)» (далее – проект постановления).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06.05.2013 года для проведения экспертизы поступили следующие документы: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Копия письма и.о. Главы Полевского городского округа от 30.04.2013 № 2008 – на 1 листе.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Копия пояснительной записки к проекту постановления – на 1 листе.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Копия согласования проекта постановления - на 1 листе.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 постановления– на 12 листах.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постановления не представлено финансово-экономическое обоснование в части касающейся расходных обязательств Полевского городского округа, поэтому  экспертиза обоснованности финансово-экономических обоснований Счетной палатой не проводилась.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постановления не представлены заключения отдела по экономике, Финансового управления Администрации Полевского городского округа, юридического отдела Администрации Полевского городского округа, что не соответствует постановлению Главы Полевского городского округа от 11.03.2009 N 244 "Об утверждении Положения о порядке подготовки и организации исполнения муниципальных целевых программ Полевского городского округа" (далее – постановление Главы ПГО от 11.03.2009 № 244).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Согласно раздела 7 постановления Главы ПГО от 11.03.2009 № 244 в заключении отдела по экономике в обязательном порядке должна содержаться оценка  социально-экономических последствий выполнения Программы и оценка эффективности, обоснованности и целесообразности предполагаемых расходов из местного бюджета на выполнение Программы.  В заключении Финансового управления в обязательном порядке должна содержаться оценка соответствия расходов на выполнение мероприятий Программы за счет средств местного бюджета действующему бюджетному законодательству. В заключении юридического отдела по результатам правовой экспертизы проекта Программы, обязательно должны содержаться сведения о соответствии проекта Программы действующему законодательству Российской Федерации и Свердловской области.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 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постановления и прилагаемые к нему документы, Счетная палата отмечает следующее.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Муниципальная целевая программа «Развитие газовых сетей Полевского городского округа на 2011-2015 годы», утвержденная постановлением Главы Полевского городского округа от 04.10.2010 № 1999 (далее – Программа) направлена на достижение 100% уровня газификации в Полевском городском округе, что приведет к экономии средств местного бюджета, использованию экономного и экологичного природного ресурса, обеспечению населения природным газом в количестве достаточном для удовлетворения жизненных потребностей.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Целями Программы являются: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$11)     завершение газификации ПГО, уточнение потребности объемов и стоимости строительства газораспределительных сетей и сооружений инженерно-технического обеспечение, необходимых для выполнения программы газификации ПГО;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$12)     привлечение инвестиций и средств на реализацию программы газификации ПГО;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$13)      обеспечение населения природным газом в количестве достаточном для удовлетворения жизненных потребностей.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Цели Программы и часть ожидаемых результатов неизмеримы. Для измеримых ожидаемых результатов («достижение 100% уровня газификации в Полевском городском округе») не определены базовые, стартовые значения ожидаемых результатов, источники информации (например, данные статистической отчетности) и (или) правила расчета.</w:t>
      </w:r>
    </w:p>
    <w:p w:rsidR="00980780" w:rsidRDefault="00980780" w:rsidP="00980780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Целевые показатели в измеримой форме (таблица в разделе 5 «Оценка эффективности реализации Программы») определены для непосредственных результатов выполнения задач и мероприятий, но не для конечных социально-экономических результатов Программы. В связи с тем, что цели Программы и большинство ожидаемых результатов не выражены в количественных (и проверяемых качественных) показателях, контроль за выполнением итогов Программы невозможен</w:t>
      </w:r>
      <w:bookmarkStart w:id="0" w:name="_ftnref1"/>
      <w:r>
        <w:rPr>
          <w:rFonts w:ascii="Arial" w:hAnsi="Arial" w:cs="Arial"/>
          <w:color w:val="000000"/>
        </w:rPr>
        <w:fldChar w:fldCharType="begin"/>
      </w:r>
      <w:r>
        <w:rPr>
          <w:rFonts w:ascii="Arial" w:hAnsi="Arial" w:cs="Arial"/>
          <w:color w:val="000000"/>
        </w:rPr>
        <w:instrText xml:space="preserve"> HYPERLINK "file:///C:\\Users\\User\\Downloads\\13.05.13%20%D0%97%D0%90%D0%9A%D0%9B%D0%AE%D0%A7%D0%95%D0%9D%D0%98%D0%95%20%D0%BD%D0%B0%20%D0%B8%D0%B7%D0%BC%20%D0%9C%D0%A6%D0%9F%20%D0%A0%D0%B0%D0%B7%D0%B2%D0%B8%D1%82%D0%B8%D0%B5%20%D0%B3%D0%B0%D0%B7%D0%BE%D0%B2%D1%8B%D1%85%20%D1%81%D0%B5%D1%82%D0%B5%D0%B9.doc" \l "_ftn1" \o "" </w:instrText>
      </w:r>
      <w:r>
        <w:rPr>
          <w:rFonts w:ascii="Arial" w:hAnsi="Arial" w:cs="Arial"/>
          <w:color w:val="000000"/>
        </w:rPr>
        <w:fldChar w:fldCharType="separate"/>
      </w:r>
      <w:r>
        <w:rPr>
          <w:rStyle w:val="a5"/>
          <w:rFonts w:ascii="Tahoma" w:hAnsi="Tahoma" w:cs="Tahoma"/>
          <w:color w:val="1F7357"/>
          <w:spacing w:val="-6"/>
          <w:u w:val="none"/>
        </w:rPr>
        <w:t>[1]</w:t>
      </w:r>
      <w:r>
        <w:rPr>
          <w:rFonts w:ascii="Arial" w:hAnsi="Arial" w:cs="Arial"/>
          <w:color w:val="000000"/>
        </w:rPr>
        <w:fldChar w:fldCharType="end"/>
      </w:r>
      <w:bookmarkEnd w:id="0"/>
      <w:r>
        <w:rPr>
          <w:rFonts w:ascii="Arial" w:hAnsi="Arial" w:cs="Arial"/>
          <w:color w:val="000000"/>
        </w:rPr>
        <w:t>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Для достижения поставленных целей Программы первоначально были установлены следующие показатели её выполнения: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разработка проектно-сметной документации на 140,97 км газопровода;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ввод 29 объектов строительства, реконструкции и модернизации газораспределительных систем, сооружений и отдельных объектов, общей протяженностью газовых сетей 161,693 км;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  строительство и ввод в эксплуатацию 5 новых блочных котельных мощностью 70,966 шт./МВт.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реализацию Программы первоначально прогнозировался общий объем финансирования на период 2011-2015 годы в сумме 540 465,06 тыс.руб., в том числе: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 счет средств местного бюджета – 225 737,09 тыс. руб.;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 счет средств областного бюджета – 209 710,32 тыс. руб.;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 счет внебюджетных источников – 105 017,65 тыс. руб.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 постановления предусматривает внесение изменений в паспорт Программы (строки 7 «Задачи Программы», 9 «Объемы и источники финансирования Программы», 12 «Используемые сокращения»),  таблицу № 1 в разделе 3 «Ресурсное обеспечение Программы», таблицу «Целевые индикаторы и показатели Программы» в разделе 5 «Оценка эффективности реализации программы», раздел 6 «Перечень направлений, мероприятий и работ по реализации Программы», состав координационного совета, Программа дополняется приложением № 1 «Перечень объектов, проектирование (строительство) которых осуществляется в соответствии с программой газификации, реализуемой за счет специальной надбавки к тарифу на транспортировку природного газа, ЗАО «ГАЗЭКС».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Из задач, изложенных в Паспорте Программы предлагается исключить задачу «обеспечение надежности работы газораспределительной системы» и включить задачу «проведение инженерно-изыскательских работ, выполнение проектных работ по объектам газификации на территории Полевского городского округа», что соответствует пункту 7.5 постановления Главы ПГО от 11.03.2009 № 244, которым установлено, что если в проекте Программы предусматривается строительство, реконструкция, капитальный ремонт объектов, Программа должна содержать затраты на разработку и, при необходимости, государственную экспертизу (ценовую экспертизу) проектно-сметной документации в установленном порядке.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 этом изменения в раздел 2 «Цели и задачи Программы» проект постановления не предполагает.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Общий объем финансирования в паспорте Программы (строка 9) указан на период 2012-2015 годы, что не согласуется со сроками реализации Программы 2011-2015 годы.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В результате предлагаемых изменений и дополнений общий объем финансирования Программы составит 138 584,51 тыс.руб. (что на 401 880,55 тыс. руб. или в 3,9 раза меньше первоначального прогноза финансового обеспечения Программы), в том числе: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за счет средств местного бюджета – 90 628,37 тыс. руб.;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 счет средств областного бюджета – 0,0 тыс. руб.;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 счет внебюджетных источников – 47 956,14 тыс. руб.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Таким образом, финансовое обеспечение программы из всех источников финансирования составит только 25,6% от запланированного первоначально значения.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постановления объем финансирования Программы за счет средств местного бюджета приводится в соответствие бюджетным назначениям, утвержденным решениями о бюджете на 2012 и 2013 годы (4031,78 тыс. руб. и 5500,0 тыс. руб. соответственно).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Следует отметить, что при ежегодном уточнении объемов финансирования из бюджета Полевского городского округа на очередной финансовый год, корректировка ожидаемых результатов реализации Программы не планируется.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Проектом постановления предлагается установить следующие показатели выполнения программы: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разработка проектно-сметной документации на 44,83 км газопровода (что на 96,14 км меньше установленного первоначально значения показателя);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ввод 12 объектов строительства, реконструкции и модернизации газораспределительных систем, сооружений и отдельных объектов (что на 17 объектов меньше установленного первоначально значения показателя)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  строительство и ввод в эксплуатацию 3 новых блочных котельных мощностью 4,66 шт./МВт (что на 2 объекта и на 66,306 шт./МВт меньше установленных первоначально значений показателей).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степень достижения ожидаемых результатов (т.е. полной газификации Полевского городского округа) при выполнении предлагаемых мероприятий Программы составит не более 22,8% (по показателю общей протяженности газовых сетей), а средний уровень газификации Полевского городского округа - 79,7%. Таким образом, Программа с предлагаемыми изменениями не предусматривает выполнение в полном объеме поставленных целей газификации Полевского городского округа.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 Целевые индикаторы и показатели Программы предложены в новой редакции, в которой изменены базовые показатели: первоначально за основу были приняты показатели 2009-2010 годов, в новой редакции – базовыми показателями приняты значения 2011 года, что не соответствует пункту 6.2 и приложению 3 к постановлению Главы ПГО от 11.03.2009 № 244, согласно которому базовый показатель – это фактический показатель года, предшествующего году начала реализации программы.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Сроки реализации Программы 2011-2015 годы, поэтому базовые показатели не могут включать значения 2011 года.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8. В новой редакции таблицы «Целевые индикаторы и показатели Программы» отсутствуют показатели и индикаторы общей протяженности газовых сетей, числовые значения индикаторов и показателей результативности реализации программы за 2012-2015 годы изменены, а за 2011 год – исключены.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Значения показателей Программы не согласуются с натуральными показателями (протяженность, мощность) мероприятий (указанных в разделе 6 и Приложении № 1 Программы).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9. Показатели по строке 59 графам 6 и 8 новой редакции раздела 6 «Перечень направлений, мероприятий и работ по реализации Программы» не соответствуют объемам расходов по задаче 3 в 2014-2015 годах.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10. Раздел 6 «Перечень направлений, мероприятий и работ по реализации Программы» в новой редакции содержит план мероприятий по выполнению программы, в котором указаны только мероприятия, выполняемые в 2012-2015 годах за счет финансирования из местного бюджета, а мероприятия, выполняемые в 2011-2013 годах за счет внебюджетных источников указаны в приложении № 1 к Программе без привязки к задачам Программы и без указания заказчика и исполнителя мероприятия. 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Таким образом, в нарушение раздела 6 постановления Главы ПГО от 11.03.2009 № 244 план мероприятий по выполнению Программы не содержит показатели по всем видам (источникам) и размерам финансирования, которые необходимы для достижения предусмотренных результатов по реализации Программы и для осуществления отдельных мероприятий.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11. В новую редакцию раздела 6 «Перечень направлений, мероприятий и работ по реализации Программы» включены мероприятия (строки 6, 7, 8, 33, 34, 37 и 47) с символом «*» и пометкой о том, что по этим мероприятиям расходы не утверждены в бюджете Полевского городского округа, а информация является справочной, тогда как это соответствует действительности только по строке 47.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Мероприятия, в строках 49 и с 51 по 55 указаны справочно, натуральные показатели и объем расходов на выполнение этих мероприятий не входят в расчет итоговых строк.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 мероприятию, указанному в строке 12 отсутствует объем расходов на выполнение мероприятия.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в Программу включены мероприятия (строки 12, 47, 49, 51 - 55) без соответствующего финансового обеспечения на общую сумму 106 364,669 тыс. руб.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Программу включены объекты (строки 18 - 23) протяженностью 22,11 км газовых сетей в отношении которых предусмотрено проведение инженерно-изыскательских работ и выполнение проектных работ без мероприятий по дальнейшему строительству этих объектов.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 учетом изложенного выше, ожидаемые результаты и мероприятия Программы не вполне согласованы, установленные сроки реализации Программы и объемы финансирования не достаточны для достижения ожидаемых результатов.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12. Принятие изменений вносимых проектом постановления целесообразно для приведения в соответствие ресурсного обеспечения Программы бюджетным назначениям, утвержденным в местном бюджете на 2012 и 2013 годы.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основании изложенного в настоящем заключении предлагается учесть замечания Счётной палаты при рассмотрении проекта постановления.</w:t>
      </w:r>
    </w:p>
    <w:p w:rsidR="00980780" w:rsidRDefault="00980780" w:rsidP="00980780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</w:t>
      </w:r>
    </w:p>
    <w:p w:rsidR="00980780" w:rsidRDefault="00980780" w:rsidP="0098078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980780" w:rsidRDefault="00980780" w:rsidP="0098078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                И.М. Зюзева  </w:t>
      </w:r>
    </w:p>
    <w:p w:rsidR="00C16106" w:rsidRDefault="00C16106">
      <w:bookmarkStart w:id="1" w:name="_GoBack"/>
      <w:bookmarkEnd w:id="1"/>
    </w:p>
    <w:sectPr w:rsidR="00C16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7D8"/>
    <w:rsid w:val="001247D8"/>
    <w:rsid w:val="00980780"/>
    <w:rsid w:val="00C1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780"/>
    <w:rPr>
      <w:b/>
      <w:bCs/>
    </w:rPr>
  </w:style>
  <w:style w:type="character" w:styleId="a5">
    <w:name w:val="Hyperlink"/>
    <w:basedOn w:val="a0"/>
    <w:uiPriority w:val="99"/>
    <w:semiHidden/>
    <w:unhideWhenUsed/>
    <w:rsid w:val="009807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780"/>
    <w:rPr>
      <w:b/>
      <w:bCs/>
    </w:rPr>
  </w:style>
  <w:style w:type="character" w:styleId="a5">
    <w:name w:val="Hyperlink"/>
    <w:basedOn w:val="a0"/>
    <w:uiPriority w:val="99"/>
    <w:semiHidden/>
    <w:unhideWhenUsed/>
    <w:rsid w:val="00980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2052</Words>
  <Characters>11698</Characters>
  <Application>Microsoft Office Word</Application>
  <DocSecurity>0</DocSecurity>
  <Lines>97</Lines>
  <Paragraphs>27</Paragraphs>
  <ScaleCrop>false</ScaleCrop>
  <Company/>
  <LinksUpToDate>false</LinksUpToDate>
  <CharactersWithSpaces>13723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2026-04-09T12:18:00Z</dcterms:created>
  <dcterms:modified xsi:type="dcterms:W3CDTF">2026-04-09T12:18:00Z</dcterms:modified>
</cp:coreProperties>
</file>