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D4" w:rsidRPr="005120D4" w:rsidRDefault="005120D4" w:rsidP="005120D4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5120D4" w:rsidRPr="005120D4" w:rsidRDefault="005120D4" w:rsidP="005120D4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5120D4" w:rsidRPr="005120D4" w:rsidRDefault="005120D4" w:rsidP="005120D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 мая 2013 года                                                                                                       г. Полевской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16.05.2013 № 41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Счетную палату 16.05.2012 года (вх. № 84) от Думы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Главы Полевского городского округа (от 14.05.2013 № 2176), листом согласования (проект решения согласован без замечаний заместителем Главы Администрации ПГО по экономике и стратегическому развитию, начальником Финансового управления Администрации ПГО и начальником ОМС Управление образованием ПГО), пояснительной запиской и копиями документов (платежное поручение № 752 от 05.04.2013 и уведомление № 76 об уточнении вида и принадлежности платежа от 18.04.2013).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решения представлен на экспертизу без приложений № 1, 3, 4, 5 и 8 в новой редакции, связи с чем, не возможно сравнить суммовые изменения, вносимые в текстовую часть решения о бюджете, и приложения к нему.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меняются основные характеристики бюджета путем увеличения общего объема доходов и расходов бюджета.</w:t>
      </w:r>
    </w:p>
    <w:p w:rsidR="005120D4" w:rsidRPr="005120D4" w:rsidRDefault="005120D4" w:rsidP="005120D4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5120D4" w:rsidRPr="005120D4" w:rsidRDefault="005120D4" w:rsidP="005120D4">
      <w:pPr>
        <w:spacing w:before="195" w:after="195" w:line="240" w:lineRule="auto"/>
        <w:ind w:firstLine="708"/>
        <w:jc w:val="right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1"/>
        <w:gridCol w:w="2217"/>
        <w:gridCol w:w="2085"/>
        <w:gridCol w:w="1808"/>
        <w:gridCol w:w="1675"/>
      </w:tblGrid>
      <w:tr w:rsidR="005120D4" w:rsidRPr="005120D4" w:rsidTr="005120D4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Решение Думы     № 624                     (с изменениями от 25.04.2013 № </w:t>
            </w: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677), тыс.руб.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Проект решения,</w:t>
            </w:r>
          </w:p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тыс. руб.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Отклонение, тыс.руб.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5120D4" w:rsidRPr="005120D4" w:rsidTr="005120D4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1 542 636,80412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+7,54412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100,0005</w:t>
            </w:r>
          </w:p>
        </w:tc>
      </w:tr>
      <w:tr w:rsidR="005120D4" w:rsidRPr="005120D4" w:rsidTr="005120D4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1 538 754,846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1 538 762,39012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+7,54412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100,0005</w:t>
            </w:r>
          </w:p>
        </w:tc>
      </w:tr>
      <w:tr w:rsidR="005120D4" w:rsidRPr="005120D4" w:rsidTr="005120D4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5120D4" w:rsidRPr="005120D4" w:rsidRDefault="005120D4" w:rsidP="005120D4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решения предлагается утвердить объем доходов в сумме 1 542 636,80412 тыс. руб., что составит 100,0005 % к утвержденному плану доходов местного бюджета.</w:t>
      </w:r>
    </w:p>
    <w:p w:rsidR="005120D4" w:rsidRPr="005120D4" w:rsidRDefault="005120D4" w:rsidP="005120D4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прогноза доходов показано в таблице 2.</w:t>
      </w:r>
    </w:p>
    <w:p w:rsidR="005120D4" w:rsidRPr="005120D4" w:rsidRDefault="005120D4" w:rsidP="005120D4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                      Таблица 2</w:t>
      </w:r>
    </w:p>
    <w:tbl>
      <w:tblPr>
        <w:tblW w:w="949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1261"/>
        <w:gridCol w:w="611"/>
        <w:gridCol w:w="1586"/>
        <w:gridCol w:w="611"/>
        <w:gridCol w:w="1213"/>
        <w:gridCol w:w="968"/>
      </w:tblGrid>
      <w:tr w:rsidR="005120D4" w:rsidRPr="005120D4" w:rsidTr="005120D4">
        <w:tc>
          <w:tcPr>
            <w:tcW w:w="24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2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(с изменениями от  25.04.2013 № 677)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5120D4" w:rsidRPr="005120D4" w:rsidTr="005120D4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20D4" w:rsidRPr="005120D4" w:rsidRDefault="005120D4" w:rsidP="005120D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5120D4" w:rsidRPr="005120D4" w:rsidTr="005120D4"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860 894,86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860 902,40412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+7,54412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100,0009</w:t>
            </w:r>
          </w:p>
        </w:tc>
      </w:tr>
      <w:tr w:rsidR="005120D4" w:rsidRPr="005120D4" w:rsidTr="005120D4"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Безвозмездные поступления, из них: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681 734,4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681 734,4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других бюджетов бюджетной системы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681 271,4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681 271,4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негосударственных     организаций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463,0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24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1 542 636,80412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+7,54412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100,0005</w:t>
            </w:r>
          </w:p>
        </w:tc>
      </w:tr>
    </w:tbl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Рост налоговых и неналоговых доходов в местный бюджет составит 7,54412 тыс. руб., что, согласно данным материалов к проекту решения обусловлено фактическим поступлением средств от ООО «Росгосстрах» в возмещение ущерба при возникновении страховых случаев по обязательному страхованию гражданской ответственности ОМС Управление образованием ПГО. Фактическое </w:t>
      </w: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поступление средств в местный бюджет в сумме 7,54412 тыс. руб. подтверждено документально.</w:t>
      </w:r>
    </w:p>
    <w:p w:rsidR="005120D4" w:rsidRPr="005120D4" w:rsidRDefault="005120D4" w:rsidP="005120D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4. Изменение доходов на 7,54412 тыс. руб. за счет поступлений от возмещения ущерба направляется на увеличение бюджетных ассигнований главному распорядителю бюджетных средств ОМС Управление образованием ПГО на ремонт автомобиля.</w:t>
      </w:r>
    </w:p>
    <w:p w:rsidR="005120D4" w:rsidRPr="005120D4" w:rsidRDefault="005120D4" w:rsidP="005120D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5.  Проектом решения предлагается утвердить объем расходов в сумме  1 538 762,39012 тыс. руб., что составляет 100,0005 % к утвержденным бюджетным назначениям.</w:t>
      </w:r>
    </w:p>
    <w:p w:rsidR="005120D4" w:rsidRPr="005120D4" w:rsidRDefault="005120D4" w:rsidP="005120D4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расходов местного бюджета  представлены в таблице 3.</w:t>
      </w:r>
    </w:p>
    <w:p w:rsidR="005120D4" w:rsidRPr="005120D4" w:rsidRDefault="005120D4" w:rsidP="005120D4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                         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3"/>
        <w:gridCol w:w="1879"/>
        <w:gridCol w:w="2012"/>
        <w:gridCol w:w="1619"/>
        <w:gridCol w:w="1253"/>
      </w:tblGrid>
      <w:tr w:rsidR="005120D4" w:rsidRPr="005120D4" w:rsidTr="005120D4">
        <w:trPr>
          <w:trHeight w:val="1418"/>
        </w:trPr>
        <w:tc>
          <w:tcPr>
            <w:tcW w:w="3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раздела расходов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(с изменениями 25.04.2013 № 677), тыс. руб.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решения,</w:t>
            </w:r>
          </w:p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Отклонение, тыс. руб.</w:t>
            </w:r>
          </w:p>
        </w:tc>
        <w:tc>
          <w:tcPr>
            <w:tcW w:w="11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1 071 588,846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1 071 596,39012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+7,54412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100,0007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59 945,527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59 945,527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5120D4" w:rsidRPr="005120D4" w:rsidTr="005120D4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1 538 754,846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1 538 762,39012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+7,54412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0D4" w:rsidRPr="005120D4" w:rsidRDefault="005120D4" w:rsidP="005120D4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120D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100,0005</w:t>
            </w:r>
          </w:p>
        </w:tc>
      </w:tr>
    </w:tbl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раздел «Образование», путем увеличения бюджетных ассигнований на 7,54412 тыс. руб.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Предлагаемый в проектах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 проекте решения предлагается передвижение бюджетных ассигнований по главному распорядителю бюджетных средств ОМС Управление образованием ПГО между видами расходов в связи с созданием автономного учреждения «Гимназия № 13» путем изменения типа муниципального учреждения.</w:t>
      </w:r>
    </w:p>
    <w:p w:rsidR="005120D4" w:rsidRPr="005120D4" w:rsidRDefault="005120D4" w:rsidP="005120D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2 статьи 69.2. Бюджетного кодекса РФ выполнение муниципальных заданий бюджетными и автономными учреждениями осуществляется за счет субсидий, казенными учреждениями – в соответствии с показателями сметы.</w:t>
      </w:r>
    </w:p>
    <w:p w:rsidR="005120D4" w:rsidRPr="005120D4" w:rsidRDefault="005120D4" w:rsidP="005120D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Часть 2 пункта 6 Порядка формирования муниципального задания и финансового обеспечения выполнения муниципального задания бюджетными учреждениями Полевского городского округа, утвержденного постановлением Главы Полевского городского округа от 17.03.2011 N 670, предусматривает возможность изменения объема субсидии, предоставленной из местного бюджета бюджетному или автономному учреждению на финансовое обеспечение выполнения государственного задания только в случае внесения соответствующих изменений в муниципальное задание.</w:t>
      </w:r>
    </w:p>
    <w:p w:rsidR="005120D4" w:rsidRPr="005120D4" w:rsidRDefault="005120D4" w:rsidP="005120D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Муниципальное задание утверждается в отношении казенных учреждений – главными распорядителями средств местного бюджета, в ведении которых находятся казенные учреждения, бюджетных и автономных учреждений – органами местного самоуправления Полевского городского округа, осуществляющими полномочия учредителя бюджетных или автономных учреждений.</w:t>
      </w:r>
    </w:p>
    <w:p w:rsidR="005120D4" w:rsidRPr="005120D4" w:rsidRDefault="005120D4" w:rsidP="005120D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Таким образом, главные распорядители средств местного бюджета, предоставляющие субсидии бюджетным и автономным учреждениям и финансирующие казенные учреждения на выполнение муниципальных заданий вправе как изменить муниципальное задание, так и инициировать изменение объема бюджетных ассигнований на его выполнение.</w:t>
      </w:r>
    </w:p>
    <w:p w:rsidR="005120D4" w:rsidRPr="005120D4" w:rsidRDefault="005120D4" w:rsidP="005120D4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Предлагаемое перераспределение между видами расходов в пределах общего объема ассигнований по соответствующей целевой статье осуществляется по инициативе главного распорядителя средств местного бюджета – органа местного самоуправления Управление образованием Полевского городского округа, осуществляющего контроль за выполнением муниципального задания автономного учреждения «Гимназия № 13».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Главой Полевского городского округа внесены в Думу Полевского городского округа проекты решения «О внесении изменений и дополнений в решение Думы Полевского городского округа от 24.12.2012 № 624 «О бюджете Полевского городского округа на 2013 год» (от 30.04.2013 № 2000 и от 14.05.2013 № 2168), которые предусматривают изменение ассигнований на реализацию долгосрочной муниципальной целевой программы «Информационное общество Полевского городского округа» на 2011-2015 годы» и бюджетаза счет безвозмездных поступлений целевого характера по договору пожертвования.</w:t>
      </w:r>
    </w:p>
    <w:p w:rsidR="005120D4" w:rsidRPr="005120D4" w:rsidRDefault="005120D4" w:rsidP="005120D4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этим считаем целесообразным предлагаемую редакцию решения о бюджете изложить с учетом ранее предложенных изменений в бюджет.</w:t>
      </w:r>
    </w:p>
    <w:p w:rsidR="005120D4" w:rsidRPr="005120D4" w:rsidRDefault="005120D4" w:rsidP="005120D4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без замечаний Счетной палаты.</w:t>
      </w:r>
    </w:p>
    <w:p w:rsidR="005120D4" w:rsidRPr="005120D4" w:rsidRDefault="005120D4" w:rsidP="005120D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              </w:t>
      </w:r>
    </w:p>
    <w:p w:rsidR="005120D4" w:rsidRPr="005120D4" w:rsidRDefault="005120D4" w:rsidP="005120D4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512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                                  И.М. Зюзева</w:t>
      </w:r>
    </w:p>
    <w:p w:rsidR="00AC13EF" w:rsidRDefault="00AC13EF">
      <w:bookmarkStart w:id="0" w:name="_GoBack"/>
      <w:bookmarkEnd w:id="0"/>
    </w:p>
    <w:sectPr w:rsidR="00AC1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00E"/>
    <w:rsid w:val="005120D4"/>
    <w:rsid w:val="00AC13EF"/>
    <w:rsid w:val="00B1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20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2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20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7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1394</Words>
  <Characters>7950</Characters>
  <Application>Microsoft Office Word</Application>
  <DocSecurity>0</DocSecurity>
  <Lines>66</Lines>
  <Paragraphs>18</Paragraphs>
  <ScaleCrop>false</ScaleCrop>
  <Company/>
  <LinksUpToDate>false</LinksUpToDate>
  <CharactersWithSpaces>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2026-04-09T12:17:00Z</dcterms:created>
  <dcterms:modified xsi:type="dcterms:W3CDTF">2026-04-09T12:17:00Z</dcterms:modified>
</cp:coreProperties>
</file>