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AA8" w:rsidRPr="00985AA8" w:rsidRDefault="00985AA8" w:rsidP="00985AA8">
      <w:pPr>
        <w:spacing w:before="195" w:after="195" w:line="240" w:lineRule="auto"/>
        <w:jc w:val="center"/>
        <w:rPr>
          <w:rFonts w:ascii="Tahoma" w:eastAsia="Times New Roman" w:hAnsi="Tahoma" w:cs="Tahoma"/>
          <w:color w:val="000000"/>
          <w:sz w:val="21"/>
          <w:szCs w:val="21"/>
          <w:lang w:eastAsia="ru-RU"/>
        </w:rPr>
      </w:pPr>
      <w:r w:rsidRPr="00985AA8">
        <w:rPr>
          <w:rFonts w:ascii="Arial" w:eastAsia="Times New Roman" w:hAnsi="Arial" w:cs="Arial"/>
          <w:b/>
          <w:bCs/>
          <w:color w:val="000000"/>
          <w:sz w:val="24"/>
          <w:szCs w:val="24"/>
          <w:lang w:eastAsia="ru-RU"/>
        </w:rPr>
        <w:t>ЗАКЛЮЧЕНИЕ</w:t>
      </w:r>
    </w:p>
    <w:p w:rsidR="00985AA8" w:rsidRPr="00985AA8" w:rsidRDefault="00985AA8" w:rsidP="00985AA8">
      <w:pPr>
        <w:spacing w:before="195" w:after="195" w:line="240" w:lineRule="auto"/>
        <w:jc w:val="center"/>
        <w:rPr>
          <w:rFonts w:ascii="Tahoma" w:eastAsia="Times New Roman" w:hAnsi="Tahoma" w:cs="Tahoma"/>
          <w:color w:val="000000"/>
          <w:sz w:val="21"/>
          <w:szCs w:val="21"/>
          <w:lang w:eastAsia="ru-RU"/>
        </w:rPr>
      </w:pPr>
      <w:r w:rsidRPr="00985AA8">
        <w:rPr>
          <w:rFonts w:ascii="Arial" w:eastAsia="Times New Roman" w:hAnsi="Arial" w:cs="Arial"/>
          <w:b/>
          <w:bCs/>
          <w:color w:val="000000"/>
          <w:sz w:val="24"/>
          <w:szCs w:val="24"/>
          <w:lang w:eastAsia="ru-RU"/>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24.12.2012 № 624 «О бюджете Полевского городского округа на 2013 год»</w:t>
      </w:r>
    </w:p>
    <w:p w:rsidR="00985AA8" w:rsidRPr="00985AA8" w:rsidRDefault="00985AA8" w:rsidP="00985AA8">
      <w:pPr>
        <w:spacing w:before="195" w:after="195" w:line="240" w:lineRule="auto"/>
        <w:jc w:val="both"/>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21 июня 2013 года                                                                                    г. Полевской</w:t>
      </w:r>
    </w:p>
    <w:p w:rsidR="00985AA8" w:rsidRPr="00985AA8" w:rsidRDefault="00985AA8" w:rsidP="00985AA8">
      <w:pPr>
        <w:spacing w:before="195" w:after="195" w:line="240" w:lineRule="auto"/>
        <w:ind w:firstLine="720"/>
        <w:jc w:val="both"/>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В соответствии с требованиями пункта 1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2013 год, распоряжения председателя Счетной палаты  от 29.05.2013 № 58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24.12.2012 № 624 «О бюджете Полевского городского округа на 2013 год», в результате которой установлено следующее.</w:t>
      </w:r>
    </w:p>
    <w:p w:rsidR="00985AA8" w:rsidRPr="00985AA8" w:rsidRDefault="00985AA8" w:rsidP="00985AA8">
      <w:pPr>
        <w:spacing w:before="195" w:after="195" w:line="240" w:lineRule="auto"/>
        <w:ind w:firstLine="720"/>
        <w:jc w:val="both"/>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1. В Счетную палату 21.06.2013 года (вх. № 120) от Финансового управления Администрации Полевского городского округа поступил проект решения Думы Полевского городского округа «О внесении изменений и дополнений в решение Думы Полевского городского округа от 24.12.2012 № 624 «О бюджете Полевского городского округа на 2013 год» (далее – проект решения), с копией обращения Главы Полевского городского округа (от 20.06.2013 № 2964), листом согласования (проект решения согласован без замечаний зам. Главы Администрации ПГО по социальным вопросам и и.о. зав. отделом бухгалтерского учета и контроля Администрации ПГО), пояснительной запиской, копиями договоров пожертвования и платежными документами.</w:t>
      </w:r>
    </w:p>
    <w:p w:rsidR="00985AA8" w:rsidRPr="00985AA8" w:rsidRDefault="00985AA8" w:rsidP="00985AA8">
      <w:pPr>
        <w:spacing w:before="195" w:after="195" w:line="240" w:lineRule="auto"/>
        <w:ind w:firstLine="720"/>
        <w:jc w:val="both"/>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Проект решений представлен на экспертизу без приложений №1, 3, 4 и 8 в новой редакции, в связи с чем не возможно сравнить суммовые изменения, вносимые в текстовую часть решения о бюджете, и приложения к нему.</w:t>
      </w:r>
    </w:p>
    <w:p w:rsidR="00985AA8" w:rsidRPr="00985AA8" w:rsidRDefault="00985AA8" w:rsidP="00985AA8">
      <w:pPr>
        <w:spacing w:before="195" w:after="195" w:line="240" w:lineRule="auto"/>
        <w:ind w:firstLine="720"/>
        <w:jc w:val="both"/>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2. Проектом решения меняются основные характеристики бюджета путем увеличения общего объема доходов и расходов бюджета, учитывая фактическое поступление средств по договорам пожертвования на организацию и проведение мероприятий по благотворительной акции «Солнечный зайчик», на организацию  и проведение мероприятий «День защиты детей» и День молодежи.</w:t>
      </w:r>
    </w:p>
    <w:p w:rsidR="00985AA8" w:rsidRPr="00985AA8" w:rsidRDefault="00985AA8" w:rsidP="00985AA8">
      <w:pPr>
        <w:spacing w:before="195" w:after="195" w:line="240" w:lineRule="auto"/>
        <w:ind w:firstLine="708"/>
        <w:jc w:val="both"/>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Изменение основных характеристик местного бюджета показано в таблице 1.</w:t>
      </w:r>
    </w:p>
    <w:p w:rsidR="00985AA8" w:rsidRPr="00985AA8" w:rsidRDefault="00985AA8" w:rsidP="00985AA8">
      <w:pPr>
        <w:spacing w:before="195" w:after="195" w:line="240" w:lineRule="auto"/>
        <w:ind w:firstLine="708"/>
        <w:jc w:val="right"/>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Таблица 1</w:t>
      </w:r>
    </w:p>
    <w:p w:rsidR="00985AA8" w:rsidRPr="00985AA8" w:rsidRDefault="00985AA8" w:rsidP="00985AA8">
      <w:pPr>
        <w:spacing w:before="195" w:after="195" w:line="240" w:lineRule="auto"/>
        <w:ind w:firstLine="540"/>
        <w:jc w:val="both"/>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                                                                                                   (тыс. руб.)</w:t>
      </w:r>
    </w:p>
    <w:tbl>
      <w:tblPr>
        <w:tblW w:w="0" w:type="auto"/>
        <w:tblInd w:w="15" w:type="dxa"/>
        <w:tblCellMar>
          <w:left w:w="0" w:type="dxa"/>
          <w:right w:w="0" w:type="dxa"/>
        </w:tblCellMar>
        <w:tblLook w:val="04A0" w:firstRow="1" w:lastRow="0" w:firstColumn="1" w:lastColumn="0" w:noHBand="0" w:noVBand="1"/>
      </w:tblPr>
      <w:tblGrid>
        <w:gridCol w:w="1853"/>
        <w:gridCol w:w="2531"/>
        <w:gridCol w:w="1743"/>
        <w:gridCol w:w="1798"/>
        <w:gridCol w:w="1631"/>
      </w:tblGrid>
      <w:tr w:rsidR="00985AA8" w:rsidRPr="00985AA8" w:rsidTr="00985AA8">
        <w:tc>
          <w:tcPr>
            <w:tcW w:w="19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center"/>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Показатели бюджета</w:t>
            </w:r>
          </w:p>
        </w:tc>
        <w:tc>
          <w:tcPr>
            <w:tcW w:w="2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center"/>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 xml:space="preserve">Решение Думы     № 624                     (с изменениями от </w:t>
            </w:r>
            <w:r w:rsidRPr="00985AA8">
              <w:rPr>
                <w:rFonts w:ascii="Arial" w:eastAsia="Times New Roman" w:hAnsi="Arial" w:cs="Arial"/>
                <w:color w:val="000000"/>
                <w:sz w:val="24"/>
                <w:szCs w:val="24"/>
                <w:lang w:eastAsia="ru-RU"/>
              </w:rPr>
              <w:lastRenderedPageBreak/>
              <w:t>10.06.2013 № 706)</w:t>
            </w:r>
          </w:p>
        </w:tc>
        <w:tc>
          <w:tcPr>
            <w:tcW w:w="18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center"/>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lastRenderedPageBreak/>
              <w:t>Проект решения</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center"/>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Отклонение</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center"/>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 к решению</w:t>
            </w:r>
          </w:p>
        </w:tc>
      </w:tr>
      <w:tr w:rsidR="00985AA8" w:rsidRPr="00985AA8" w:rsidTr="00985AA8">
        <w:tc>
          <w:tcPr>
            <w:tcW w:w="19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both"/>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lastRenderedPageBreak/>
              <w:t>Доходы</w:t>
            </w:r>
          </w:p>
        </w:tc>
        <w:tc>
          <w:tcPr>
            <w:tcW w:w="2589" w:type="dxa"/>
            <w:tcBorders>
              <w:top w:val="nil"/>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right"/>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1 553 355,45</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right"/>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1 553 408,95</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right"/>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+53,5</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right"/>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100,01</w:t>
            </w:r>
          </w:p>
        </w:tc>
      </w:tr>
      <w:tr w:rsidR="00985AA8" w:rsidRPr="00985AA8" w:rsidTr="00985AA8">
        <w:tc>
          <w:tcPr>
            <w:tcW w:w="19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both"/>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Расходы</w:t>
            </w:r>
          </w:p>
        </w:tc>
        <w:tc>
          <w:tcPr>
            <w:tcW w:w="2589" w:type="dxa"/>
            <w:tcBorders>
              <w:top w:val="nil"/>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right"/>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1 548 325,45</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right"/>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 1 548 378,95</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right"/>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+53,5</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right"/>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100,01</w:t>
            </w:r>
          </w:p>
        </w:tc>
      </w:tr>
      <w:tr w:rsidR="00985AA8" w:rsidRPr="00985AA8" w:rsidTr="00985AA8">
        <w:tc>
          <w:tcPr>
            <w:tcW w:w="19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both"/>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Профицит</w:t>
            </w:r>
          </w:p>
        </w:tc>
        <w:tc>
          <w:tcPr>
            <w:tcW w:w="2589" w:type="dxa"/>
            <w:tcBorders>
              <w:top w:val="nil"/>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right"/>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5 030,0 </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right"/>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5 030,0</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right"/>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985AA8" w:rsidRPr="00985AA8" w:rsidRDefault="00985AA8" w:rsidP="00985AA8">
            <w:pPr>
              <w:spacing w:before="195" w:after="195" w:line="368" w:lineRule="atLeast"/>
              <w:jc w:val="right"/>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100,0</w:t>
            </w:r>
          </w:p>
        </w:tc>
      </w:tr>
    </w:tbl>
    <w:p w:rsidR="00985AA8" w:rsidRPr="00985AA8" w:rsidRDefault="00985AA8" w:rsidP="00985AA8">
      <w:pPr>
        <w:spacing w:before="195" w:after="195" w:line="240" w:lineRule="auto"/>
        <w:ind w:firstLine="709"/>
        <w:jc w:val="both"/>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3. Проектом решения предлагается утвердить объем доходов в сумме 1 553 408,95 тыс. руб., что составит 100,01 % к утвержденному плану доходов местного бюджета.</w:t>
      </w:r>
    </w:p>
    <w:p w:rsidR="00985AA8" w:rsidRPr="00985AA8" w:rsidRDefault="00985AA8" w:rsidP="00985AA8">
      <w:pPr>
        <w:spacing w:before="195" w:after="195" w:line="240" w:lineRule="auto"/>
        <w:jc w:val="both"/>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         4. Прогнозируемое изменение доходов на 53,5 тыс. руб. за счет поступлений от денежных пожертвований, предоставляемых негосударственными организациями получателям средств бюджетов городских округов, предлагается направить на увеличение бюджетных ассигнований главному распорядителю бюджетных средств ОМС Управление культурой ПГО код главного распорядителя 908 на подраздел 0707 «Молодежная политика и оздоровление детей» вид расходов 522 на целевую статью 4319902 «Организация и проведение мероприятий по благотворительной акции «Солнечный зайчик» в сумме 3,0 тыс. руб., на целевую статью 4319903 «Организация и проведение мероприятия «День  защиты детей» в сумме 15,5 тыс. руб., на целевую статью 4319904 «Организация и проведении мероприятия, посвященного Дню молодежи» в сумме 35,0 тыс. руб.</w:t>
      </w:r>
    </w:p>
    <w:p w:rsidR="00985AA8" w:rsidRPr="00985AA8" w:rsidRDefault="00985AA8" w:rsidP="00985AA8">
      <w:pPr>
        <w:spacing w:before="195" w:after="195" w:line="240" w:lineRule="auto"/>
        <w:ind w:firstLine="720"/>
        <w:jc w:val="both"/>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5. Проект решения Думы Полевского городского округа «О внесении изменений и дополнений в решение Думы Полевского городского округа от 24.12.2012 № 624 «О бюджете Полевского городского округа на 2013 год» может быть рекомендован к рассмотрению Думой Полевского городского округа.</w:t>
      </w:r>
    </w:p>
    <w:p w:rsidR="00985AA8" w:rsidRPr="00985AA8" w:rsidRDefault="00985AA8" w:rsidP="00985AA8">
      <w:pPr>
        <w:spacing w:before="195" w:after="195" w:line="240" w:lineRule="auto"/>
        <w:jc w:val="both"/>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Инспектор Счетной палаты                                                          </w:t>
      </w:r>
    </w:p>
    <w:p w:rsidR="00985AA8" w:rsidRPr="00985AA8" w:rsidRDefault="00985AA8" w:rsidP="00985AA8">
      <w:pPr>
        <w:spacing w:before="195" w:after="195" w:line="240" w:lineRule="auto"/>
        <w:jc w:val="both"/>
        <w:rPr>
          <w:rFonts w:ascii="Tahoma" w:eastAsia="Times New Roman" w:hAnsi="Tahoma" w:cs="Tahoma"/>
          <w:color w:val="000000"/>
          <w:sz w:val="21"/>
          <w:szCs w:val="21"/>
          <w:lang w:eastAsia="ru-RU"/>
        </w:rPr>
      </w:pPr>
      <w:r w:rsidRPr="00985AA8">
        <w:rPr>
          <w:rFonts w:ascii="Arial" w:eastAsia="Times New Roman" w:hAnsi="Arial" w:cs="Arial"/>
          <w:color w:val="000000"/>
          <w:sz w:val="24"/>
          <w:szCs w:val="24"/>
          <w:lang w:eastAsia="ru-RU"/>
        </w:rPr>
        <w:t>Полевского городского округа                                                                           Т.Е. Фарнина</w:t>
      </w:r>
    </w:p>
    <w:p w:rsidR="009E250D" w:rsidRDefault="009E250D">
      <w:bookmarkStart w:id="0" w:name="_GoBack"/>
      <w:bookmarkEnd w:id="0"/>
    </w:p>
    <w:sectPr w:rsidR="009E25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0AB"/>
    <w:rsid w:val="008960AB"/>
    <w:rsid w:val="00985AA8"/>
    <w:rsid w:val="009E25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85A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85AA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85A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85A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10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645</Words>
  <Characters>3678</Characters>
  <Application>Microsoft Office Word</Application>
  <DocSecurity>0</DocSecurity>
  <Lines>30</Lines>
  <Paragraphs>8</Paragraphs>
  <ScaleCrop>false</ScaleCrop>
  <Company/>
  <LinksUpToDate>false</LinksUpToDate>
  <CharactersWithSpaces>4315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2026-04-09T12:12:00Z</dcterms:created>
  <dcterms:modified xsi:type="dcterms:W3CDTF">2026-04-09T12:12:00Z</dcterms:modified>
</cp:coreProperties>
</file>