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807" w:rsidRDefault="00E03807" w:rsidP="00E03807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E03807" w:rsidRDefault="00E03807" w:rsidP="00E03807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 «Об установлении на 2014 год размера денежных выплат депутатам Думы Полевского городского округа»</w:t>
      </w:r>
    </w:p>
    <w:p w:rsidR="00E03807" w:rsidRDefault="00E03807" w:rsidP="00E03807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23 ноября  2013 года                                                                           г. Полевской</w:t>
      </w:r>
    </w:p>
    <w:p w:rsidR="00E03807" w:rsidRDefault="00E03807" w:rsidP="00E03807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Заключение подготовлено Счетной палатой в соответствии со статьей 42.1 Устава Полевского городского округа и статьей 8 </w:t>
      </w:r>
      <w:r>
        <w:rPr>
          <w:rFonts w:ascii="Arial" w:hAnsi="Arial" w:cs="Arial"/>
        </w:rPr>
        <w:t>Положения о Счетной палате Полевского городского округа, утвержденного решением Думы Полевского городского округа от 15.12.2011 N 436</w:t>
      </w:r>
      <w:r>
        <w:rPr>
          <w:rFonts w:ascii="Arial" w:hAnsi="Arial" w:cs="Arial"/>
          <w:color w:val="000000"/>
        </w:rPr>
        <w:t>, распоряжения председателя Счетной палаты Полевского городского округа от 22.11.2013 № 127 </w:t>
      </w:r>
      <w:r>
        <w:rPr>
          <w:rFonts w:ascii="Arial" w:hAnsi="Arial" w:cs="Arial"/>
          <w:color w:val="000000"/>
          <w:spacing w:val="-1"/>
        </w:rPr>
        <w:t>по результатам экспертизы проекта решения Думы Полевского городского округа «Об установлении на 2014 год размера денежных выплат депутатам Думы Полевского городского округа» (далее – проект решения).</w:t>
      </w:r>
    </w:p>
    <w:p w:rsidR="00E03807" w:rsidRDefault="00E03807" w:rsidP="00E0380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Счетную палату 22.11.2013 с обращением Председателя Думы Полевского городского округа от 22.11.2013 № 488 для проведения экспертизы поступили следующие документы:</w:t>
      </w:r>
    </w:p>
    <w:p w:rsidR="00E03807" w:rsidRDefault="00E03807" w:rsidP="00E03807">
      <w:pPr>
        <w:pStyle w:val="a3"/>
        <w:spacing w:before="195" w:beforeAutospacing="0" w:after="195" w:afterAutospacing="0"/>
        <w:ind w:left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Проект решения – на 1 листе.</w:t>
      </w:r>
    </w:p>
    <w:p w:rsidR="00E03807" w:rsidRDefault="00E03807" w:rsidP="00E0380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Пояснительная записка к проекту решения – на 1 листе.</w:t>
      </w:r>
    </w:p>
    <w:p w:rsidR="00E03807" w:rsidRDefault="00E03807" w:rsidP="00E03807">
      <w:pPr>
        <w:pStyle w:val="a3"/>
        <w:spacing w:before="120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Проектом решения предлагается установить за счет средств местного бюджета на 2014 год депутатам Думы Полевского городского округа, осуществляющим свои полномочия на непостоянной основе, ежемесячные денежные выплаты в размере 500 рублей, с периодичностью выплат – один раз в квартал, на основании распоряжения председателя Думы Полевского городского округа.</w:t>
      </w:r>
    </w:p>
    <w:p w:rsidR="00E03807" w:rsidRDefault="00E03807" w:rsidP="00E03807">
      <w:pPr>
        <w:pStyle w:val="a3"/>
        <w:spacing w:before="120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Рассмотрев текст проекта решения и прилагаемую к нему пояснительную записку, Счётная палата отмечает следующее.</w:t>
      </w:r>
    </w:p>
    <w:p w:rsidR="00E03807" w:rsidRDefault="00E03807" w:rsidP="00E0380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ч.5.1 ст.40 Федерального закона от 06.10.2003 № 131-ФЗ «Об общих принципах организации местного самоуправления в Российской Федерации» гарантии осуществления полномочий депутата, члена выборного органа местного самоуправления, выборного должностного лица местного самоуправления устанавливаются уставами муниципальных образований в соответствии с федеральными законами и законами субъектов Российской Федерации.</w:t>
      </w:r>
    </w:p>
    <w:p w:rsidR="00E03807" w:rsidRDefault="00E03807" w:rsidP="00E0380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Федеральным законодательством гарантии осуществления полномочий депутата, члена выборного органа местного самоуправления, выборного должностного лица местного самоуправления, не установлены.</w:t>
      </w:r>
    </w:p>
    <w:p w:rsidR="00E03807" w:rsidRDefault="00E03807" w:rsidP="00E0380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Статьей 2 и частью 1 статьи 3 Закон Свердловской области от 26.12.2008 N 146-ОЗ (с изменениями) "О гарантиях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 в муниципальных образованиях, расположенных на территории Свердловской области" определен закрытый перечень гарантий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</w:t>
      </w:r>
      <w:r>
        <w:rPr>
          <w:rFonts w:ascii="Arial" w:hAnsi="Arial" w:cs="Arial"/>
          <w:color w:val="000000"/>
        </w:rPr>
        <w:lastRenderedPageBreak/>
        <w:t>местного самоуправления, которые устанавливаются и могут быть установлены за счет средств местного бюджета уставами муниципальных образований, расположенных на территории Свердловской области.</w:t>
      </w:r>
    </w:p>
    <w:p w:rsidR="00E03807" w:rsidRDefault="00E03807" w:rsidP="00E0380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Основанием для разработки проекта решения послужили положения, установленные ч.2 ст.28.1 Устава Полевского городского округа: «депутату, осуществляющему полномочия на непостоянной основе, за работу, связанную с исполнением депутатских полномочий, на основании решения Думы производятся денежные выплаты из средств местного бюджета».</w:t>
      </w:r>
    </w:p>
    <w:p w:rsidR="00E03807" w:rsidRDefault="00E03807" w:rsidP="00E0380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Указанные денежные выплаты, в сумме, определенной решением представительного органа, не направлены на возмещение каких-либо расходов депутатов, связанных с исполнением их полномочий.</w:t>
      </w:r>
    </w:p>
    <w:p w:rsidR="00E03807" w:rsidRDefault="00E03807" w:rsidP="00E0380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Законом Свердловской области от 26.12.2008 N 146-ОЗ таких гарантий осуществления полномочий депутата представительного органа муниципального образования, устанавливаемых за счет средств местного бюджета, не предусмотрено.</w:t>
      </w:r>
    </w:p>
    <w:p w:rsidR="00E03807" w:rsidRDefault="00E03807" w:rsidP="00E0380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Частью 8 статьи 28.1 Устава Полевского городского округа в соответствии с положениями Закона Свердловской области от 26.12.2008 N 146-ОЗ (п. 8 ст. 2) предусмотрены гарантии депутатам, осуществляющим свои полномочия на непостоянной основе, на возмещение расходов на оплату телефонной связи и иные документально подтвержденные расходы, связанные с осуществлением их полномочий, в размерах и порядке, установленных муниципальными правовыми актами Думы городского округа.</w:t>
      </w:r>
    </w:p>
    <w:p w:rsidR="00E03807" w:rsidRDefault="00E03807" w:rsidP="00E0380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целях реализации норм по предоставлению гарантий депутатам, установленных ч.8 ст. 28.1 Устава Полевского городского округа, предлагаем разработать проект решения Думы, определяющий </w:t>
      </w:r>
      <w:r>
        <w:rPr>
          <w:rFonts w:ascii="Arial" w:hAnsi="Arial" w:cs="Arial"/>
        </w:rPr>
        <w:t>порядок возмещения расходов, связанных с осуществлением депутатской деятельности депутатам Думы городского округа, осуществляющим свои полномочия на непостоянной основе, в том числе размер возмещения расходов, перечень расходов, подлежащий возмещению, процедуру подтверждения расходов, подлежащих возмещению и т.д.</w:t>
      </w:r>
    </w:p>
    <w:p w:rsidR="00E03807" w:rsidRDefault="00E03807" w:rsidP="00E0380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Частью 5 статьи 26 Устава Полевского городского округа в соответствии с ч.12 ст. 35 Федерального закона РФ № 131-ФЗ установлено, что решения Думы, предполагающие осуществление расходов из средств местного бюджета, могут быть внесены на рассмотрение Думы только по инициативе Главы городского округа или при наличии заключения Главы городского округа.</w:t>
      </w:r>
    </w:p>
    <w:p w:rsidR="00E03807" w:rsidRDefault="00E03807" w:rsidP="00E03807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На основании указанных выше норм и во исполнение ч.4 ст. 3 Положения о порядке подготовки проектов решений Думы Полевского городского округа в новой редакции, утвержденной решением Думы Полевского городского округа от 19.11.2009 N 24, предлагаем перед рассмотрением проекта решения на профильном комитете Думы, получить заключение Главы Полевского городского округа по данному проекту решения.</w:t>
      </w:r>
    </w:p>
    <w:p w:rsidR="00E03807" w:rsidRDefault="00E03807" w:rsidP="00E03807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</w:t>
      </w:r>
    </w:p>
    <w:p w:rsidR="00E03807" w:rsidRDefault="00E03807" w:rsidP="00E03807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                       И.М. Зюзева</w:t>
      </w:r>
    </w:p>
    <w:p w:rsidR="00DA4EC6" w:rsidRDefault="00DA4EC6">
      <w:bookmarkStart w:id="0" w:name="_GoBack"/>
      <w:bookmarkEnd w:id="0"/>
    </w:p>
    <w:sectPr w:rsidR="00DA4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40F"/>
    <w:rsid w:val="000A540F"/>
    <w:rsid w:val="00DA4EC6"/>
    <w:rsid w:val="00E0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3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0380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3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038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8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824</Words>
  <Characters>4698</Characters>
  <Application>Microsoft Office Word</Application>
  <DocSecurity>0</DocSecurity>
  <Lines>39</Lines>
  <Paragraphs>11</Paragraphs>
  <ScaleCrop>false</ScaleCrop>
  <Company/>
  <LinksUpToDate>false</LinksUpToDate>
  <CharactersWithSpaces>5511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2026-04-09T11:58:00Z</dcterms:created>
  <dcterms:modified xsi:type="dcterms:W3CDTF">2026-04-09T11:58:00Z</dcterms:modified>
</cp:coreProperties>
</file>