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0EE" w:rsidRPr="006700EE" w:rsidRDefault="006700EE" w:rsidP="006700EE">
      <w:pPr>
        <w:spacing w:before="195" w:after="195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700E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ЗАКЛЮЧЕНИЕ</w:t>
      </w:r>
    </w:p>
    <w:p w:rsidR="006700EE" w:rsidRPr="006700EE" w:rsidRDefault="006700EE" w:rsidP="006700EE">
      <w:pPr>
        <w:spacing w:before="195" w:after="195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700E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Счетной палаты на проект постановления Главы Полевского городского округа</w:t>
      </w:r>
    </w:p>
    <w:p w:rsidR="006700EE" w:rsidRPr="006700EE" w:rsidRDefault="006700EE" w:rsidP="006700EE">
      <w:pPr>
        <w:spacing w:before="195" w:after="195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700E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«О внесении изменений в муниципальную целевую программу «Развитие и модернизация объектов жилищно-коммунальной инфраструктуры Полевского городского округа на 2012-2015 годы», утвержденную постановлением Главы Полевского городского округа от 28.09.2012 № 1973 (в редакции от 15.07.2013 № 1645)»</w:t>
      </w:r>
    </w:p>
    <w:p w:rsidR="006700EE" w:rsidRPr="006700EE" w:rsidRDefault="006700EE" w:rsidP="006700EE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700E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26 июля 2013 года                                                                                                  г. Полевской</w:t>
      </w:r>
    </w:p>
    <w:p w:rsidR="006700EE" w:rsidRPr="006700EE" w:rsidRDefault="006700EE" w:rsidP="006700EE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700E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 Заключение подготовлено Счетной палатой Полевского городского округа (далее – Счетная палата) в соответствии со статьей 8 Положения о Счетной палате Полевского городского округа, утвержденного решением Думы Полевского городского округа от 15.12.2011 N 436, на основании пункта 8 раздела 2 плана работы Счетной палаты на 2013 год, распоряжения и.о. председателя Счетной палаты от 26.07.2013 № 69 по результатам финансово-экономической экспертизы проекта постановления Главы Полевского городского округа «О внесении изменений в муниципальную целевую программу «Развитие и модернизация объектов жилищно-коммунальной инфраструктуры Полевского городского округа на 2012-2015 годы», утвержденную постановлением Главы Полевского городского округа от 28.09.2012 № 1973 (в редакции от 15.07.2013 № 1645)» (далее – проект постановления).</w:t>
      </w:r>
    </w:p>
    <w:p w:rsidR="006700EE" w:rsidRPr="006700EE" w:rsidRDefault="006700EE" w:rsidP="006700EE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700E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Счетную палату 26.07.2013 (вх. № 156) года для проведения экспертизы поступили следующие документы:</w:t>
      </w:r>
    </w:p>
    <w:p w:rsidR="006700EE" w:rsidRPr="006700EE" w:rsidRDefault="006700EE" w:rsidP="006700EE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700E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Письмо Главы Полевского городского округа от 26.07.2013 № 3627 – на 1 листе.</w:t>
      </w:r>
    </w:p>
    <w:p w:rsidR="006700EE" w:rsidRPr="006700EE" w:rsidRDefault="006700EE" w:rsidP="006700EE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700E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Проект постановления– на 19 листах.</w:t>
      </w:r>
    </w:p>
    <w:p w:rsidR="006700EE" w:rsidRPr="006700EE" w:rsidRDefault="006700EE" w:rsidP="006700EE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700E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проекту постановления не представлено финансово-экономическое обоснование в части касающейся расходных обязательств Полевского городского округа, поэтому  экспертиза обоснованности финансово-экономических обоснований Счетной палатой не проводилась.</w:t>
      </w:r>
    </w:p>
    <w:p w:rsidR="006700EE" w:rsidRPr="006700EE" w:rsidRDefault="006700EE" w:rsidP="006700EE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700E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проекту постановления не представлены заключения отдела по экономике,  юридического отдела Администрации Полевского городского округа, что не соответствует постановлению Главы Полевского городского округа от 11.03.2009 N 244 "Об утверждении Положения о порядке подготовки и организации исполнения муниципальных целевых программ Полевского городского округа" (далее – постановление Главы ПГО от 11.03.2009 № 244).</w:t>
      </w:r>
    </w:p>
    <w:p w:rsidR="006700EE" w:rsidRPr="006700EE" w:rsidRDefault="006700EE" w:rsidP="006700EE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700E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Согласно раздела 7 постановления Главы ПГО от 11.03.2009 № 244 в заключении отдела по экономике в обязательном порядке должна содержаться оценка  социально-экономических последствий выполнения Программы и оценка эффективности, обоснованности и целесообразности предполагаемых расходов из местного бюджета на выполнение Программы.  В заключении юридического отдела по результатам правовой экспертизы проекта Программы, обязательно должны содержаться сведения о соответствии проекта Программы действующему законодательству Российской Федерации и Свердловской области.</w:t>
      </w:r>
    </w:p>
    <w:p w:rsidR="006700EE" w:rsidRPr="006700EE" w:rsidRDefault="006700EE" w:rsidP="006700EE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700E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            </w:t>
      </w:r>
    </w:p>
    <w:p w:rsidR="006700EE" w:rsidRPr="006700EE" w:rsidRDefault="006700EE" w:rsidP="006700EE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700E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Рассмотрев проект постановления и прилагаемые к нему документы, Счетная палата отмечает следующее.</w:t>
      </w:r>
    </w:p>
    <w:p w:rsidR="006700EE" w:rsidRPr="006700EE" w:rsidRDefault="006700EE" w:rsidP="006700EE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700E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 1. Муниципальная целевая программа «О внесении изменений в муниципальную целевую программу «Развитие и модернизация объектов жилищно-коммунальной инфраструктуры Полевского городского округа на 2012-2015 годы», утверждена постановлением Главы Полевского городского округа от 28.09.2012 № 1973 (в редакции от 15.07.2013 № 1645)»  (далее – Программа)</w:t>
      </w:r>
    </w:p>
    <w:p w:rsidR="006700EE" w:rsidRPr="006700EE" w:rsidRDefault="006700EE" w:rsidP="006700EE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700E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Целями Программы являются:</w:t>
      </w:r>
    </w:p>
    <w:p w:rsidR="006700EE" w:rsidRPr="006700EE" w:rsidRDefault="006700EE" w:rsidP="006700EE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700E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 1. Повышение комфортности проживания населения Полевского городского округа за счет развития и модернизации объектов коммунальной инфраструктуры и обеспечения коммунальными ресурсами нормативного качества.</w:t>
      </w:r>
    </w:p>
    <w:p w:rsidR="006700EE" w:rsidRPr="006700EE" w:rsidRDefault="006700EE" w:rsidP="006700EE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700E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 2. Стабилизация стоимости ресурсов для  потребителей.</w:t>
      </w:r>
    </w:p>
    <w:p w:rsidR="006700EE" w:rsidRPr="006700EE" w:rsidRDefault="006700EE" w:rsidP="006700EE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700E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 </w:t>
      </w:r>
      <w:r w:rsidRPr="006700E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Задачами программы являются:</w:t>
      </w:r>
    </w:p>
    <w:p w:rsidR="006700EE" w:rsidRPr="006700EE" w:rsidRDefault="006700EE" w:rsidP="006700EE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700E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развитие и реконструкция газовых сельских котельных;</w:t>
      </w:r>
    </w:p>
    <w:p w:rsidR="006700EE" w:rsidRPr="006700EE" w:rsidRDefault="006700EE" w:rsidP="006700EE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700E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модернизация тепловой сети и тепловых пунктов;</w:t>
      </w:r>
    </w:p>
    <w:p w:rsidR="006700EE" w:rsidRPr="006700EE" w:rsidRDefault="006700EE" w:rsidP="006700EE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700E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модернизация (замена) лифтового хозяйства в многоквартирных жилых домах Полевского городского округа;</w:t>
      </w:r>
    </w:p>
    <w:p w:rsidR="006700EE" w:rsidRPr="006700EE" w:rsidRDefault="006700EE" w:rsidP="006700EE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700E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модернизация сетей водоснабжения, водоотведения и канализационных насосных станций.</w:t>
      </w:r>
    </w:p>
    <w:p w:rsidR="006700EE" w:rsidRPr="006700EE" w:rsidRDefault="006700EE" w:rsidP="006700EE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700E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        Ожидаемые результаты реализации программы:</w:t>
      </w:r>
    </w:p>
    <w:p w:rsidR="006700EE" w:rsidRPr="006700EE" w:rsidRDefault="006700EE" w:rsidP="006700EE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700E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 Поэтапное решение мероприятий, заложенных в Программе, позволит:</w:t>
      </w:r>
    </w:p>
    <w:p w:rsidR="006700EE" w:rsidRPr="006700EE" w:rsidRDefault="006700EE" w:rsidP="006700EE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700E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повысить эффективность и качество жилищно-коммунального обслуживания, надежность работы систем теплоснабжения, водоснабжения, водоотведения комфортность и безопасность условий проживания;</w:t>
      </w:r>
    </w:p>
    <w:p w:rsidR="006700EE" w:rsidRPr="006700EE" w:rsidRDefault="006700EE" w:rsidP="006700EE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700E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снизить удельный расход топлива, снизить сверхнормативные потери;</w:t>
      </w:r>
    </w:p>
    <w:p w:rsidR="006700EE" w:rsidRPr="006700EE" w:rsidRDefault="006700EE" w:rsidP="006700EE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700E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снизить расходы на устранение аварийных ситуаций;</w:t>
      </w:r>
    </w:p>
    <w:p w:rsidR="006700EE" w:rsidRPr="006700EE" w:rsidRDefault="006700EE" w:rsidP="006700EE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700E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улучшить гидравлический режим работы квартальных тепловых сетей;</w:t>
      </w:r>
    </w:p>
    <w:p w:rsidR="006700EE" w:rsidRPr="006700EE" w:rsidRDefault="006700EE" w:rsidP="006700EE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700E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автоматизировать технологические процессы, обеспечить безопасную работу котельной без постоянного обслуживающего персонала;</w:t>
      </w:r>
    </w:p>
    <w:p w:rsidR="006700EE" w:rsidRPr="006700EE" w:rsidRDefault="006700EE" w:rsidP="006700EE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700E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автоматически регулировать производительность котлов и поддерживать температуру теплоносителя в тепловых сетях в зависимости от температуры наружного воздуха и постоянное значение температуры ГВС;</w:t>
      </w:r>
    </w:p>
    <w:p w:rsidR="006700EE" w:rsidRPr="006700EE" w:rsidRDefault="006700EE" w:rsidP="006700EE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700E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установить водоподготовительное оборудование для приготовления воды на заполнение и подпитку теплосети, при установке которого качество воды будет соответствовать требованиям ГОСТ 21563-93, СанПиН 2.1.4.1074-01 и СНиП 2.04.02-84;</w:t>
      </w:r>
    </w:p>
    <w:p w:rsidR="006700EE" w:rsidRPr="006700EE" w:rsidRDefault="006700EE" w:rsidP="006700EE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700E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8) улучшить гидравлический режим работы квартальных тепловых сетей, повысить качество предоставления услуги теплоснабжения, снизить потери теплоносителя на   10 % или на 4,44 тыс. Гкал (3 040 тыс.руб.);</w:t>
      </w:r>
    </w:p>
    <w:p w:rsidR="006700EE" w:rsidRPr="006700EE" w:rsidRDefault="006700EE" w:rsidP="006700EE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700E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9) обеспечить бесперебойность оказания услуг теплоснабжения, водоснабжения и водоотведения;</w:t>
      </w:r>
    </w:p>
    <w:p w:rsidR="006700EE" w:rsidRPr="006700EE" w:rsidRDefault="006700EE" w:rsidP="006700EE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700E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10) обеспечить безопасность граждан при эксплуатации</w:t>
      </w:r>
      <w:r w:rsidRPr="006700EE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вертикального транспорта за счет модернизации   </w:t>
      </w:r>
      <w:r w:rsidRPr="006700EE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лифтового хозяйства в многоквартирных жилых домах</w:t>
      </w:r>
      <w:r w:rsidRPr="006700EE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на территории Полевского городского округа.</w:t>
      </w:r>
    </w:p>
    <w:p w:rsidR="006700EE" w:rsidRPr="006700EE" w:rsidRDefault="006700EE" w:rsidP="006700EE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700E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реализацию Программы первоначально прогнозировался общий объем финансирования на период 2012-2015 годы в сумме </w:t>
      </w:r>
      <w:r w:rsidRPr="006700E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179 485,80</w:t>
      </w:r>
      <w:r w:rsidRPr="006700E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тыс. руб., в том числе:</w:t>
      </w:r>
    </w:p>
    <w:tbl>
      <w:tblPr>
        <w:tblW w:w="0" w:type="auto"/>
        <w:tblInd w:w="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"/>
        <w:gridCol w:w="2567"/>
        <w:gridCol w:w="1246"/>
        <w:gridCol w:w="1378"/>
        <w:gridCol w:w="1246"/>
        <w:gridCol w:w="1112"/>
        <w:gridCol w:w="1342"/>
      </w:tblGrid>
      <w:tr w:rsidR="006700EE" w:rsidRPr="006700EE" w:rsidTr="006700EE">
        <w:trPr>
          <w:trHeight w:val="120"/>
        </w:trPr>
        <w:tc>
          <w:tcPr>
            <w:tcW w:w="54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700EE" w:rsidRPr="006700EE" w:rsidRDefault="006700EE" w:rsidP="006700EE">
            <w:pPr>
              <w:spacing w:before="195" w:after="195" w:line="120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  <w:r w:rsidRPr="006700E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693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700EE" w:rsidRPr="006700EE" w:rsidRDefault="006700EE" w:rsidP="006700EE">
            <w:pPr>
              <w:spacing w:before="195" w:after="195" w:line="120" w:lineRule="atLeast"/>
              <w:ind w:firstLine="420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Источники финансирования</w:t>
            </w:r>
          </w:p>
        </w:tc>
        <w:tc>
          <w:tcPr>
            <w:tcW w:w="5086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700EE" w:rsidRPr="006700EE" w:rsidRDefault="006700EE" w:rsidP="006700EE">
            <w:pPr>
              <w:spacing w:before="195" w:after="195" w:line="120" w:lineRule="atLeast"/>
              <w:ind w:firstLine="420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Объем финансирования, (тыс. руб.)</w:t>
            </w:r>
          </w:p>
        </w:tc>
        <w:tc>
          <w:tcPr>
            <w:tcW w:w="133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700EE" w:rsidRPr="006700EE" w:rsidRDefault="006700EE" w:rsidP="006700EE">
            <w:pPr>
              <w:spacing w:before="195" w:after="195" w:line="120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Итого, (тыс.руб.)</w:t>
            </w:r>
          </w:p>
        </w:tc>
      </w:tr>
      <w:tr w:rsidR="006700EE" w:rsidRPr="006700EE" w:rsidTr="006700EE">
        <w:trPr>
          <w:trHeight w:val="5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700EE" w:rsidRPr="006700EE" w:rsidRDefault="006700EE" w:rsidP="006700E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700EE" w:rsidRPr="006700EE" w:rsidRDefault="006700EE" w:rsidP="006700E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700EE" w:rsidRPr="006700EE" w:rsidRDefault="006700EE" w:rsidP="006700EE">
            <w:pPr>
              <w:spacing w:before="195" w:after="195" w:line="55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2012 г.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700EE" w:rsidRPr="006700EE" w:rsidRDefault="006700EE" w:rsidP="006700EE">
            <w:pPr>
              <w:spacing w:before="195" w:after="195" w:line="55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2013 г.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700EE" w:rsidRPr="006700EE" w:rsidRDefault="006700EE" w:rsidP="006700EE">
            <w:pPr>
              <w:spacing w:before="195" w:after="195" w:line="55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2014 г.</w:t>
            </w:r>
          </w:p>
        </w:tc>
        <w:tc>
          <w:tcPr>
            <w:tcW w:w="1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700EE" w:rsidRPr="006700EE" w:rsidRDefault="006700EE" w:rsidP="006700EE">
            <w:pPr>
              <w:spacing w:before="195" w:after="195" w:line="55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2015 г.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700EE" w:rsidRPr="006700EE" w:rsidRDefault="006700EE" w:rsidP="006700E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</w:p>
        </w:tc>
      </w:tr>
      <w:tr w:rsidR="006700EE" w:rsidRPr="006700EE" w:rsidTr="006700EE">
        <w:trPr>
          <w:trHeight w:val="80"/>
        </w:trPr>
        <w:tc>
          <w:tcPr>
            <w:tcW w:w="5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700EE" w:rsidRPr="006700EE" w:rsidRDefault="006700EE" w:rsidP="006700EE">
            <w:pPr>
              <w:spacing w:before="195" w:after="195" w:line="80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700EE" w:rsidRPr="006700EE" w:rsidRDefault="006700EE" w:rsidP="006700EE">
            <w:pPr>
              <w:spacing w:before="195" w:after="195" w:line="80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Федеральный бюджет              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700EE" w:rsidRPr="006700EE" w:rsidRDefault="006700EE" w:rsidP="006700EE">
            <w:pPr>
              <w:spacing w:before="195" w:after="195" w:line="80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700EE" w:rsidRPr="006700EE" w:rsidRDefault="006700EE" w:rsidP="006700EE">
            <w:pPr>
              <w:spacing w:before="195" w:after="195" w:line="80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700EE" w:rsidRPr="006700EE" w:rsidRDefault="006700EE" w:rsidP="006700EE">
            <w:pPr>
              <w:spacing w:before="195" w:after="195" w:line="80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700EE" w:rsidRPr="006700EE" w:rsidRDefault="006700EE" w:rsidP="006700EE">
            <w:pPr>
              <w:spacing w:before="195" w:after="195" w:line="80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700EE" w:rsidRPr="006700EE" w:rsidRDefault="006700EE" w:rsidP="006700EE">
            <w:pPr>
              <w:spacing w:before="195" w:after="195" w:line="80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6700EE" w:rsidRPr="006700EE" w:rsidTr="006700EE">
        <w:trPr>
          <w:trHeight w:val="29"/>
        </w:trPr>
        <w:tc>
          <w:tcPr>
            <w:tcW w:w="5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700EE" w:rsidRPr="006700EE" w:rsidRDefault="006700EE" w:rsidP="006700EE">
            <w:pPr>
              <w:spacing w:before="195" w:after="195" w:line="29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700EE" w:rsidRPr="006700EE" w:rsidRDefault="006700EE" w:rsidP="006700EE">
            <w:pPr>
              <w:spacing w:before="195" w:after="195" w:line="29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Областной бюджет                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700EE" w:rsidRPr="006700EE" w:rsidRDefault="006700EE" w:rsidP="006700EE">
            <w:pPr>
              <w:spacing w:before="195" w:after="195" w:line="29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30 000,00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700EE" w:rsidRPr="006700EE" w:rsidRDefault="006700EE" w:rsidP="006700EE">
            <w:pPr>
              <w:spacing w:before="195" w:after="195" w:line="29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24 293,00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700EE" w:rsidRPr="006700EE" w:rsidRDefault="006700EE" w:rsidP="006700EE">
            <w:pPr>
              <w:spacing w:before="195" w:after="195" w:line="29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17 641,00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700EE" w:rsidRPr="006700EE" w:rsidRDefault="006700EE" w:rsidP="006700EE">
            <w:pPr>
              <w:spacing w:before="195" w:after="195" w:line="29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4 900,00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700EE" w:rsidRPr="006700EE" w:rsidRDefault="006700EE" w:rsidP="006700EE">
            <w:pPr>
              <w:spacing w:before="195" w:after="195" w:line="29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76 834,00</w:t>
            </w:r>
          </w:p>
        </w:tc>
      </w:tr>
      <w:tr w:rsidR="006700EE" w:rsidRPr="006700EE" w:rsidTr="006700EE">
        <w:trPr>
          <w:trHeight w:val="80"/>
        </w:trPr>
        <w:tc>
          <w:tcPr>
            <w:tcW w:w="5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700EE" w:rsidRPr="006700EE" w:rsidRDefault="006700EE" w:rsidP="006700EE">
            <w:pPr>
              <w:spacing w:before="195" w:after="195" w:line="80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700EE" w:rsidRPr="006700EE" w:rsidRDefault="006700EE" w:rsidP="006700EE">
            <w:pPr>
              <w:spacing w:before="195" w:after="195" w:line="80" w:lineRule="atLeast"/>
              <w:ind w:hanging="50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Местный бюджет                  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700EE" w:rsidRPr="006700EE" w:rsidRDefault="006700EE" w:rsidP="006700EE">
            <w:pPr>
              <w:spacing w:before="195" w:after="195" w:line="80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13 004,80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700EE" w:rsidRPr="006700EE" w:rsidRDefault="006700EE" w:rsidP="006700EE">
            <w:pPr>
              <w:spacing w:before="195" w:after="195" w:line="80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71 919,85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700EE" w:rsidRPr="006700EE" w:rsidRDefault="006700EE" w:rsidP="006700EE">
            <w:pPr>
              <w:spacing w:before="195" w:after="195" w:line="80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14 841,00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700EE" w:rsidRPr="006700EE" w:rsidRDefault="006700EE" w:rsidP="006700EE">
            <w:pPr>
              <w:spacing w:before="195" w:after="195" w:line="80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2 100,00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700EE" w:rsidRPr="006700EE" w:rsidRDefault="006700EE" w:rsidP="006700EE">
            <w:pPr>
              <w:spacing w:before="195" w:after="195" w:line="80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101 865,65</w:t>
            </w:r>
          </w:p>
        </w:tc>
      </w:tr>
      <w:tr w:rsidR="006700EE" w:rsidRPr="006700EE" w:rsidTr="006700EE">
        <w:trPr>
          <w:trHeight w:val="80"/>
        </w:trPr>
        <w:tc>
          <w:tcPr>
            <w:tcW w:w="5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700EE" w:rsidRPr="006700EE" w:rsidRDefault="006700EE" w:rsidP="006700EE">
            <w:pPr>
              <w:spacing w:before="195" w:after="195" w:line="80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700EE" w:rsidRPr="006700EE" w:rsidRDefault="006700EE" w:rsidP="006700EE">
            <w:pPr>
              <w:spacing w:before="195" w:after="195" w:line="80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Внебюджетные средства           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700EE" w:rsidRPr="006700EE" w:rsidRDefault="006700EE" w:rsidP="006700EE">
            <w:pPr>
              <w:spacing w:before="195" w:after="195" w:line="80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700EE" w:rsidRPr="006700EE" w:rsidRDefault="006700EE" w:rsidP="006700EE">
            <w:pPr>
              <w:spacing w:before="195" w:after="195" w:line="80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786,15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700EE" w:rsidRPr="006700EE" w:rsidRDefault="006700EE" w:rsidP="006700EE">
            <w:pPr>
              <w:spacing w:before="195" w:after="195" w:line="80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700EE" w:rsidRPr="006700EE" w:rsidRDefault="006700EE" w:rsidP="006700EE">
            <w:pPr>
              <w:spacing w:before="195" w:after="195" w:line="80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700EE" w:rsidRPr="006700EE" w:rsidRDefault="006700EE" w:rsidP="006700EE">
            <w:pPr>
              <w:spacing w:before="195" w:after="195" w:line="80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786,15</w:t>
            </w:r>
          </w:p>
        </w:tc>
      </w:tr>
      <w:tr w:rsidR="006700EE" w:rsidRPr="006700EE" w:rsidTr="006700EE">
        <w:trPr>
          <w:trHeight w:val="140"/>
        </w:trPr>
        <w:tc>
          <w:tcPr>
            <w:tcW w:w="5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700EE" w:rsidRPr="006700EE" w:rsidRDefault="006700EE" w:rsidP="006700EE">
            <w:pPr>
              <w:spacing w:after="0" w:line="140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700EE" w:rsidRPr="006700EE" w:rsidRDefault="006700EE" w:rsidP="006700EE">
            <w:pPr>
              <w:spacing w:before="195" w:after="195" w:line="140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Всего по источникам финансирования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700EE" w:rsidRPr="006700EE" w:rsidRDefault="006700EE" w:rsidP="006700EE">
            <w:pPr>
              <w:spacing w:before="195" w:after="195" w:line="140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43 004,80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700EE" w:rsidRPr="006700EE" w:rsidRDefault="006700EE" w:rsidP="006700EE">
            <w:pPr>
              <w:spacing w:before="195" w:after="195" w:line="140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96 999,00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700EE" w:rsidRPr="006700EE" w:rsidRDefault="006700EE" w:rsidP="006700EE">
            <w:pPr>
              <w:spacing w:before="195" w:after="195" w:line="140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32 482,00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700EE" w:rsidRPr="006700EE" w:rsidRDefault="006700EE" w:rsidP="006700EE">
            <w:pPr>
              <w:spacing w:before="195" w:after="195" w:line="140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7 000,00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700EE" w:rsidRPr="006700EE" w:rsidRDefault="006700EE" w:rsidP="006700EE">
            <w:pPr>
              <w:spacing w:before="195" w:after="195" w:line="140" w:lineRule="atLeast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179 485,80</w:t>
            </w:r>
          </w:p>
        </w:tc>
      </w:tr>
    </w:tbl>
    <w:p w:rsidR="006700EE" w:rsidRPr="006700EE" w:rsidRDefault="006700EE" w:rsidP="006700EE">
      <w:pPr>
        <w:spacing w:before="195" w:after="195" w:line="240" w:lineRule="auto"/>
        <w:ind w:firstLine="70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700E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Постановлением Главы Полевского городского округа от 15.07.2013 № 1645 «О внесении изменений в муниципальную целевую программу ««Развитие и модернизация объектов жилищно-коммунальной инфраструктуры Полевского городского округа на 2012-2015 годы» Ресурсное обеспечение Программы» изложено в новой редакции:</w:t>
      </w:r>
    </w:p>
    <w:p w:rsidR="006700EE" w:rsidRPr="006700EE" w:rsidRDefault="006700EE" w:rsidP="006700EE">
      <w:pPr>
        <w:spacing w:before="195" w:after="195" w:line="240" w:lineRule="auto"/>
        <w:ind w:firstLine="709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700E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Pr="006700E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Раздел 4. Ресурсное обеспечение Программы</w:t>
      </w:r>
    </w:p>
    <w:tbl>
      <w:tblPr>
        <w:tblW w:w="0" w:type="auto"/>
        <w:jc w:val="right"/>
        <w:tblInd w:w="-8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3125"/>
        <w:gridCol w:w="1528"/>
        <w:gridCol w:w="1564"/>
        <w:gridCol w:w="1496"/>
        <w:gridCol w:w="1428"/>
      </w:tblGrid>
      <w:tr w:rsidR="006700EE" w:rsidRPr="006700EE" w:rsidTr="006700EE">
        <w:trPr>
          <w:trHeight w:val="120"/>
          <w:jc w:val="right"/>
        </w:trPr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700EE" w:rsidRPr="006700EE" w:rsidRDefault="006700EE" w:rsidP="006700EE">
            <w:pPr>
              <w:spacing w:before="195" w:after="195" w:line="120" w:lineRule="atLeast"/>
              <w:jc w:val="center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12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700EE" w:rsidRPr="006700EE" w:rsidRDefault="006700EE" w:rsidP="006700EE">
            <w:pPr>
              <w:spacing w:before="195" w:after="195" w:line="120" w:lineRule="atLeast"/>
              <w:ind w:hanging="70"/>
              <w:jc w:val="center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Источники финансирования</w:t>
            </w:r>
          </w:p>
        </w:tc>
        <w:tc>
          <w:tcPr>
            <w:tcW w:w="6016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700EE" w:rsidRPr="006700EE" w:rsidRDefault="006700EE" w:rsidP="006700EE">
            <w:pPr>
              <w:spacing w:before="195" w:after="195" w:line="120" w:lineRule="atLeast"/>
              <w:ind w:firstLine="420"/>
              <w:jc w:val="center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Объем финансирования, (тыс. руб.)</w:t>
            </w:r>
          </w:p>
        </w:tc>
      </w:tr>
      <w:tr w:rsidR="006700EE" w:rsidRPr="006700EE" w:rsidTr="006700EE">
        <w:trPr>
          <w:trHeight w:val="55"/>
          <w:jc w:val="right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700EE" w:rsidRPr="006700EE" w:rsidRDefault="006700EE" w:rsidP="006700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700EE" w:rsidRPr="006700EE" w:rsidRDefault="006700EE" w:rsidP="006700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700EE" w:rsidRPr="006700EE" w:rsidRDefault="006700EE" w:rsidP="006700EE">
            <w:pPr>
              <w:spacing w:before="195" w:after="195" w:line="55" w:lineRule="atLeast"/>
              <w:jc w:val="center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2012 год</w:t>
            </w:r>
          </w:p>
        </w:tc>
        <w:tc>
          <w:tcPr>
            <w:tcW w:w="15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700EE" w:rsidRPr="006700EE" w:rsidRDefault="006700EE" w:rsidP="006700EE">
            <w:pPr>
              <w:spacing w:before="195" w:after="195" w:line="55" w:lineRule="atLeast"/>
              <w:jc w:val="center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2013 год</w:t>
            </w:r>
          </w:p>
        </w:tc>
        <w:tc>
          <w:tcPr>
            <w:tcW w:w="14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700EE" w:rsidRPr="006700EE" w:rsidRDefault="006700EE" w:rsidP="006700EE">
            <w:pPr>
              <w:spacing w:before="195" w:after="195" w:line="55" w:lineRule="atLeast"/>
              <w:jc w:val="center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2014 год</w:t>
            </w: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700EE" w:rsidRPr="006700EE" w:rsidRDefault="006700EE" w:rsidP="006700EE">
            <w:pPr>
              <w:spacing w:before="195" w:after="195" w:line="55" w:lineRule="atLeast"/>
              <w:jc w:val="center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2015 год</w:t>
            </w:r>
          </w:p>
        </w:tc>
      </w:tr>
      <w:tr w:rsidR="006700EE" w:rsidRPr="006700EE" w:rsidTr="006700EE">
        <w:trPr>
          <w:trHeight w:val="80"/>
          <w:jc w:val="right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700EE" w:rsidRPr="006700EE" w:rsidRDefault="006700EE" w:rsidP="006700EE">
            <w:pPr>
              <w:spacing w:before="195" w:after="195" w:line="80" w:lineRule="atLeast"/>
              <w:jc w:val="center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700EE" w:rsidRPr="006700EE" w:rsidRDefault="006700EE" w:rsidP="006700EE">
            <w:pPr>
              <w:spacing w:before="195" w:after="195" w:line="80" w:lineRule="atLeast"/>
              <w:jc w:val="center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700EE" w:rsidRPr="006700EE" w:rsidRDefault="006700EE" w:rsidP="006700EE">
            <w:pPr>
              <w:spacing w:before="195" w:after="195" w:line="80" w:lineRule="atLeast"/>
              <w:jc w:val="center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700EE" w:rsidRPr="006700EE" w:rsidRDefault="006700EE" w:rsidP="006700EE">
            <w:pPr>
              <w:spacing w:before="195" w:after="195" w:line="80" w:lineRule="atLeast"/>
              <w:jc w:val="center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700EE" w:rsidRPr="006700EE" w:rsidRDefault="006700EE" w:rsidP="006700EE">
            <w:pPr>
              <w:spacing w:before="195" w:after="195" w:line="80" w:lineRule="atLeast"/>
              <w:jc w:val="center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700EE" w:rsidRPr="006700EE" w:rsidRDefault="006700EE" w:rsidP="006700EE">
            <w:pPr>
              <w:spacing w:before="195" w:after="195" w:line="80" w:lineRule="atLeast"/>
              <w:jc w:val="center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</w:tr>
      <w:tr w:rsidR="006700EE" w:rsidRPr="006700EE" w:rsidTr="006700EE">
        <w:trPr>
          <w:trHeight w:val="80"/>
          <w:jc w:val="right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700EE" w:rsidRPr="006700EE" w:rsidRDefault="006700EE" w:rsidP="006700EE">
            <w:pPr>
              <w:spacing w:before="195" w:after="195" w:line="80" w:lineRule="atLeast"/>
              <w:jc w:val="center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700EE" w:rsidRPr="006700EE" w:rsidRDefault="006700EE" w:rsidP="006700EE">
            <w:pPr>
              <w:spacing w:before="195" w:after="195" w:line="80" w:lineRule="atLeast"/>
              <w:jc w:val="both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700EE" w:rsidRPr="006700EE" w:rsidRDefault="006700EE" w:rsidP="006700EE">
            <w:pPr>
              <w:spacing w:before="195" w:after="195" w:line="80" w:lineRule="atLeast"/>
              <w:jc w:val="center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700EE" w:rsidRPr="006700EE" w:rsidRDefault="006700EE" w:rsidP="006700EE">
            <w:pPr>
              <w:spacing w:before="195" w:after="195" w:line="80" w:lineRule="atLeast"/>
              <w:jc w:val="center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700EE" w:rsidRPr="006700EE" w:rsidRDefault="006700EE" w:rsidP="006700EE">
            <w:pPr>
              <w:spacing w:before="195" w:after="195" w:line="80" w:lineRule="atLeast"/>
              <w:jc w:val="center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700EE" w:rsidRPr="006700EE" w:rsidRDefault="006700EE" w:rsidP="006700EE">
            <w:pPr>
              <w:spacing w:before="195" w:after="195" w:line="80" w:lineRule="atLeast"/>
              <w:jc w:val="center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</w:tr>
      <w:tr w:rsidR="006700EE" w:rsidRPr="006700EE" w:rsidTr="006700EE">
        <w:trPr>
          <w:trHeight w:val="29"/>
          <w:jc w:val="right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700EE" w:rsidRPr="006700EE" w:rsidRDefault="006700EE" w:rsidP="006700EE">
            <w:pPr>
              <w:spacing w:before="195" w:after="195" w:line="29" w:lineRule="atLeast"/>
              <w:jc w:val="center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700EE" w:rsidRPr="006700EE" w:rsidRDefault="006700EE" w:rsidP="006700EE">
            <w:pPr>
              <w:spacing w:before="195" w:after="195" w:line="29" w:lineRule="atLeast"/>
              <w:jc w:val="both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Областной бюджет 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700EE" w:rsidRPr="006700EE" w:rsidRDefault="006700EE" w:rsidP="006700EE">
            <w:pPr>
              <w:spacing w:before="195" w:after="195" w:line="29" w:lineRule="atLeast"/>
              <w:jc w:val="center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30 000,000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700EE" w:rsidRPr="006700EE" w:rsidRDefault="006700EE" w:rsidP="006700EE">
            <w:pPr>
              <w:spacing w:before="195" w:after="195" w:line="29" w:lineRule="atLeast"/>
              <w:jc w:val="center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4 129,900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700EE" w:rsidRPr="006700EE" w:rsidRDefault="006700EE" w:rsidP="006700EE">
            <w:pPr>
              <w:spacing w:before="195" w:after="195" w:line="29" w:lineRule="atLeast"/>
              <w:jc w:val="center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20 288,000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700EE" w:rsidRPr="006700EE" w:rsidRDefault="006700EE" w:rsidP="006700EE">
            <w:pPr>
              <w:spacing w:before="195" w:after="195" w:line="29" w:lineRule="atLeast"/>
              <w:jc w:val="center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4 900,000</w:t>
            </w:r>
          </w:p>
        </w:tc>
      </w:tr>
      <w:tr w:rsidR="006700EE" w:rsidRPr="006700EE" w:rsidTr="006700EE">
        <w:trPr>
          <w:trHeight w:val="80"/>
          <w:jc w:val="right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700EE" w:rsidRPr="006700EE" w:rsidRDefault="006700EE" w:rsidP="006700EE">
            <w:pPr>
              <w:spacing w:before="195" w:after="195" w:line="80" w:lineRule="atLeast"/>
              <w:jc w:val="center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700EE" w:rsidRPr="006700EE" w:rsidRDefault="006700EE" w:rsidP="006700EE">
            <w:pPr>
              <w:spacing w:before="195" w:after="195" w:line="80" w:lineRule="atLeast"/>
              <w:ind w:hanging="50"/>
              <w:jc w:val="both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Местный бюджет             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700EE" w:rsidRPr="006700EE" w:rsidRDefault="006700EE" w:rsidP="006700EE">
            <w:pPr>
              <w:spacing w:before="195" w:after="195" w:line="80" w:lineRule="atLeast"/>
              <w:jc w:val="center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14 340,900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700EE" w:rsidRPr="006700EE" w:rsidRDefault="006700EE" w:rsidP="006700EE">
            <w:pPr>
              <w:spacing w:before="195" w:after="195" w:line="80" w:lineRule="atLeast"/>
              <w:jc w:val="center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31 736,024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700EE" w:rsidRPr="006700EE" w:rsidRDefault="006700EE" w:rsidP="006700EE">
            <w:pPr>
              <w:spacing w:before="195" w:after="195" w:line="80" w:lineRule="atLeast"/>
              <w:jc w:val="center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26 669,641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700EE" w:rsidRPr="006700EE" w:rsidRDefault="006700EE" w:rsidP="006700EE">
            <w:pPr>
              <w:spacing w:before="195" w:after="195" w:line="80" w:lineRule="atLeast"/>
              <w:jc w:val="center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2 100,000</w:t>
            </w:r>
          </w:p>
        </w:tc>
      </w:tr>
      <w:tr w:rsidR="006700EE" w:rsidRPr="006700EE" w:rsidTr="006700EE">
        <w:trPr>
          <w:trHeight w:val="80"/>
          <w:jc w:val="right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700EE" w:rsidRPr="006700EE" w:rsidRDefault="006700EE" w:rsidP="006700EE">
            <w:pPr>
              <w:spacing w:before="195" w:after="195" w:line="80" w:lineRule="atLeast"/>
              <w:jc w:val="center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700EE" w:rsidRPr="006700EE" w:rsidRDefault="006700EE" w:rsidP="006700EE">
            <w:pPr>
              <w:spacing w:before="195" w:after="195" w:line="80" w:lineRule="atLeast"/>
              <w:jc w:val="both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Внебюджетные средства   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700EE" w:rsidRPr="006700EE" w:rsidRDefault="006700EE" w:rsidP="006700EE">
            <w:pPr>
              <w:spacing w:before="195" w:after="195" w:line="80" w:lineRule="atLeast"/>
              <w:jc w:val="center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700EE" w:rsidRPr="006700EE" w:rsidRDefault="006700EE" w:rsidP="006700EE">
            <w:pPr>
              <w:spacing w:before="195" w:after="195" w:line="80" w:lineRule="atLeast"/>
              <w:jc w:val="center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434,700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700EE" w:rsidRPr="006700EE" w:rsidRDefault="006700EE" w:rsidP="006700EE">
            <w:pPr>
              <w:spacing w:before="195" w:after="195" w:line="80" w:lineRule="atLeast"/>
              <w:jc w:val="center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339,150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700EE" w:rsidRPr="006700EE" w:rsidRDefault="006700EE" w:rsidP="006700EE">
            <w:pPr>
              <w:spacing w:before="195" w:after="195" w:line="80" w:lineRule="atLeast"/>
              <w:jc w:val="center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</w:tr>
      <w:tr w:rsidR="006700EE" w:rsidRPr="006700EE" w:rsidTr="006700EE">
        <w:trPr>
          <w:trHeight w:val="140"/>
          <w:jc w:val="right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700EE" w:rsidRPr="006700EE" w:rsidRDefault="006700EE" w:rsidP="006700EE">
            <w:pPr>
              <w:spacing w:before="195" w:after="195" w:line="140" w:lineRule="atLeast"/>
              <w:jc w:val="center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700EE" w:rsidRPr="006700EE" w:rsidRDefault="006700EE" w:rsidP="006700EE">
            <w:pPr>
              <w:spacing w:before="195" w:after="195" w:line="140" w:lineRule="atLeast"/>
              <w:jc w:val="both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Всего по источникам финансирования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700EE" w:rsidRPr="006700EE" w:rsidRDefault="006700EE" w:rsidP="006700EE">
            <w:pPr>
              <w:spacing w:before="195" w:after="195" w:line="140" w:lineRule="atLeast"/>
              <w:jc w:val="center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44 340,900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700EE" w:rsidRPr="006700EE" w:rsidRDefault="006700EE" w:rsidP="006700EE">
            <w:pPr>
              <w:spacing w:before="195" w:after="195" w:line="140" w:lineRule="atLeast"/>
              <w:jc w:val="center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36 300,624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700EE" w:rsidRPr="006700EE" w:rsidRDefault="006700EE" w:rsidP="006700EE">
            <w:pPr>
              <w:spacing w:before="195" w:after="195" w:line="140" w:lineRule="atLeast"/>
              <w:jc w:val="center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47 296,791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700EE" w:rsidRPr="006700EE" w:rsidRDefault="006700EE" w:rsidP="006700EE">
            <w:pPr>
              <w:spacing w:before="195" w:after="195" w:line="140" w:lineRule="atLeast"/>
              <w:jc w:val="center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6700E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7 000,000</w:t>
            </w:r>
          </w:p>
        </w:tc>
      </w:tr>
    </w:tbl>
    <w:p w:rsidR="006700EE" w:rsidRPr="006700EE" w:rsidRDefault="006700EE" w:rsidP="006700EE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700E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В результате предлагаемых изменений и дополнений общий объем финансирования Программы составит </w:t>
      </w:r>
      <w:r w:rsidRPr="006700E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262 074,50427</w:t>
      </w:r>
      <w:r w:rsidRPr="006700E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тыс. руб. (что на 82 588,70394 тыс. руб. больше первоначального прогноза финансового обеспечения Программы), в том числе:</w:t>
      </w:r>
    </w:p>
    <w:p w:rsidR="006700EE" w:rsidRPr="006700EE" w:rsidRDefault="006700EE" w:rsidP="006700EE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700E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 счет средств местного бюджета – 154 481,859 тыс. руб.;</w:t>
      </w:r>
    </w:p>
    <w:p w:rsidR="006700EE" w:rsidRPr="006700EE" w:rsidRDefault="006700EE" w:rsidP="006700EE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700E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 счет средств областного бюджета –103 167,765 тыс. руб.;</w:t>
      </w:r>
    </w:p>
    <w:p w:rsidR="006700EE" w:rsidRPr="006700EE" w:rsidRDefault="006700EE" w:rsidP="006700EE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700E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 счет внебюджетных источников – 4 424,87994 тыс. руб.</w:t>
      </w:r>
    </w:p>
    <w:p w:rsidR="006700EE" w:rsidRPr="006700EE" w:rsidRDefault="006700EE" w:rsidP="006700EE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700E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Проектом постановления предлагается утвердить объем финансирования по Программе на 2014 год  в сумме </w:t>
      </w:r>
      <w:r w:rsidRPr="006700E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132 482,277</w:t>
      </w:r>
      <w:r w:rsidRPr="006700E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тыс. руб. в том числе:</w:t>
      </w:r>
    </w:p>
    <w:p w:rsidR="006700EE" w:rsidRPr="006700EE" w:rsidRDefault="006700EE" w:rsidP="006700EE">
      <w:pPr>
        <w:spacing w:before="195" w:after="195" w:line="240" w:lineRule="auto"/>
        <w:ind w:left="855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700E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 счет средств местного бюджета в сумме 85 191,2628тыс. руб.;</w:t>
      </w:r>
    </w:p>
    <w:p w:rsidR="006700EE" w:rsidRPr="006700EE" w:rsidRDefault="006700EE" w:rsidP="006700EE">
      <w:pPr>
        <w:spacing w:before="195" w:after="195" w:line="240" w:lineRule="auto"/>
        <w:ind w:left="855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700E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 счет областного бюджета в сумме 45 285,865 тыс. руб.; </w:t>
      </w:r>
    </w:p>
    <w:p w:rsidR="006700EE" w:rsidRPr="006700EE" w:rsidRDefault="006700EE" w:rsidP="006700EE">
      <w:pPr>
        <w:spacing w:before="195" w:after="195" w:line="240" w:lineRule="auto"/>
        <w:ind w:left="855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700E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 счет внебюджетных источников – 2 005,15 тыс. руб.</w:t>
      </w:r>
    </w:p>
    <w:p w:rsidR="006700EE" w:rsidRPr="006700EE" w:rsidRDefault="006700EE" w:rsidP="006700EE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700E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Увеличение объема финансирования на  2014 год за счет местного бюджета составило 58 521,6218 тыс. руб., за счет областного бюджета – 24 997,865 тыс. руб.</w:t>
      </w:r>
    </w:p>
    <w:p w:rsidR="006700EE" w:rsidRPr="006700EE" w:rsidRDefault="006700EE" w:rsidP="006700EE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700E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</w:t>
      </w:r>
    </w:p>
    <w:p w:rsidR="006700EE" w:rsidRPr="006700EE" w:rsidRDefault="006700EE" w:rsidP="006700EE">
      <w:pPr>
        <w:spacing w:before="195" w:after="195" w:line="240" w:lineRule="auto"/>
        <w:ind w:firstLine="70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700E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 Проект постановления предусматривает внесение изменений в паспорт Программы (строки 7 «Задачи Программы», 9 «Объемы и источники финансирования Программы»,),  таблицу  в разделе 4 «Ресурсное обеспечение Программы»).</w:t>
      </w:r>
    </w:p>
    <w:p w:rsidR="006700EE" w:rsidRPr="006700EE" w:rsidRDefault="006700EE" w:rsidP="006700EE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700E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 Проект постановления предусматривает дополнение  мероприятий:</w:t>
      </w:r>
    </w:p>
    <w:p w:rsidR="006700EE" w:rsidRPr="006700EE" w:rsidRDefault="006700EE" w:rsidP="006700EE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700E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   по Задаче 1 «Развитие и реконструкция газовых сельских котельных</w:t>
      </w:r>
      <w:r w:rsidRPr="006700E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»: ремонт котельных в с. Полдневая, п. Зюзельский, ремонт газовой котельной 2-е отделение Совхоза;</w:t>
      </w:r>
    </w:p>
    <w:p w:rsidR="006700EE" w:rsidRPr="006700EE" w:rsidRDefault="006700EE" w:rsidP="006700EE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700E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   </w:t>
      </w:r>
      <w:r w:rsidRPr="006700E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по Задаче 2 «Модернизация тепловой сети и тепловых пунктов»</w:t>
      </w:r>
    </w:p>
    <w:p w:rsidR="006700EE" w:rsidRPr="006700EE" w:rsidRDefault="006700EE" w:rsidP="006700EE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700E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разработка схем теплоснабжения Полевского городского округа, ремонт квартальной теплосети ул. Чехова,5а, капитальный ремонт тепловых сетей в связи с </w:t>
      </w:r>
      <w:r w:rsidRPr="006700E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аварийной ситуацией</w:t>
      </w:r>
      <w:r w:rsidRPr="006700E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по ул. Трояна, ул. К. Маркса 5-9, 2 мкр., ул. Челюскинцев 7, 9-13, ул. к. Маркса, 21, капитальный ремонт системы отопления здания Администрации с. Мраморское;</w:t>
      </w:r>
    </w:p>
    <w:p w:rsidR="006700EE" w:rsidRPr="006700EE" w:rsidRDefault="006700EE" w:rsidP="006700EE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700E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</w:t>
      </w:r>
      <w:r w:rsidRPr="006700EE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Мероприятия по капитальному ремонту сетей в связи с  аварийной ситуацией не  соответствуют Задачам программы.</w:t>
      </w:r>
    </w:p>
    <w:p w:rsidR="006700EE" w:rsidRPr="006700EE" w:rsidRDefault="006700EE" w:rsidP="006700EE">
      <w:pPr>
        <w:spacing w:before="195" w:after="195" w:line="240" w:lineRule="auto"/>
        <w:ind w:firstLine="54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700E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 В соответствии с Положением об аренде недвижимого имущества, находящегося в собственности Полевского городского округа, в новой редакции, утвержденного решением Думы Полевского городского округа от 30.06.2013 года № 363 (с изменениями), капитальный ремонт линейных сооружений в связи с аварийной ситуацией проводится </w:t>
      </w:r>
      <w:r w:rsidRPr="006700E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Арендатором</w:t>
      </w:r>
      <w:r w:rsidRPr="006700E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и возмещается за счет субсидий, выделенных из бюджета Полевского городского округа на возмещение затрат Арендатора на проведение капитального ремонта линейных сооружений в связи с аварийной ситуацией.</w:t>
      </w:r>
    </w:p>
    <w:p w:rsidR="006700EE" w:rsidRPr="006700EE" w:rsidRDefault="006700EE" w:rsidP="006700EE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700E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</w:t>
      </w:r>
      <w:r w:rsidRPr="006700E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по Задаче 3 «Модернизация (замена) лифтового хозяйства в многоквартирных жилых домах Полевского городского округа»</w:t>
      </w:r>
    </w:p>
    <w:p w:rsidR="006700EE" w:rsidRPr="006700EE" w:rsidRDefault="006700EE" w:rsidP="006700EE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700E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субсидии организациям, управляющим многоквартирными домами на долевое финансирование мероприятий по модернизации лифтового хозяйства;</w:t>
      </w:r>
    </w:p>
    <w:p w:rsidR="006700EE" w:rsidRPr="006700EE" w:rsidRDefault="006700EE" w:rsidP="006700EE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700E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</w:t>
      </w:r>
      <w:r w:rsidRPr="006700EE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по Задаче 4 «Модернизация водоснабжения, водоотведения и канализационных насосных станций»</w:t>
      </w:r>
    </w:p>
    <w:p w:rsidR="006700EE" w:rsidRPr="006700EE" w:rsidRDefault="006700EE" w:rsidP="006700EE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700E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 ремонт бака водонапорной башни и установка гидроаккумулятора в п. Б. Лавровка, ремонт водопроводных сетей  в связи </w:t>
      </w:r>
      <w:r w:rsidRPr="006700E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 аварийной ситуацией</w:t>
      </w:r>
      <w:r w:rsidRPr="006700E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 ул. Революционная, ул. Химиков, ул. Торопова. Ремонт водонакопительных баков в п. Зюзельский, прокладка трубопровода холодного водоснабжения в районе ЦГБ № 1, ремонт участка сети п. Зюзельский, установка гидроаккумуляра в д. Б. Лавровка.</w:t>
      </w:r>
    </w:p>
    <w:p w:rsidR="006700EE" w:rsidRPr="006700EE" w:rsidRDefault="006700EE" w:rsidP="006700EE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700E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Проектом постановления предлагается в «Задачи Программы» внести дополнение – строительство блочно-модульной котельной с дымовой трубой и инженерными сетями по адресу: Свердловская область, г. Полевской, ул. Красноармейская, р-н д. 18 345,73 тыс. руб., что соответствует пункту 7.5 постановления Главы ПГО от 11.03.2009 № 244, которым установлено, что если в проекте Программы предусматривается строительство, реконструкция, капитальный ремонт объектов, Программа должна содержать затраты на разработку и, при необходимости, государственную экспертизу (ценовую экспертизу) проектно-сметной документации в установленном порядке.</w:t>
      </w:r>
    </w:p>
    <w:p w:rsidR="006700EE" w:rsidRPr="006700EE" w:rsidRDefault="006700EE" w:rsidP="006700EE">
      <w:pPr>
        <w:spacing w:before="195" w:after="195" w:line="240" w:lineRule="auto"/>
        <w:ind w:firstLine="708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700E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Следует отметить, что строительство блочных газовых котельных и перевод существующих на газ, в том числе разработка ПСД, строительно-монтажные работы, оплата услуг специализированных организаций по котельной в г.Полевском (рядом со школой № 1) ул. Красноармейская, 85 предусмотрено  в муниципальной целевой программе «Развитие газовых сетей Полевского городского округа на 2011-2015 годы», утвержденной постановлением Главы Полевского городского округа от 04.10.2010 № 1999.</w:t>
      </w:r>
    </w:p>
    <w:p w:rsidR="006700EE" w:rsidRPr="006700EE" w:rsidRDefault="006700EE" w:rsidP="006700EE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700E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     Необходимо внести изменения в  муниципальную целевую программу «Развитие газовых сетей Полевского городского округа на 2011-2015 годы».</w:t>
      </w:r>
    </w:p>
    <w:p w:rsidR="006700EE" w:rsidRPr="006700EE" w:rsidRDefault="006700EE" w:rsidP="006700EE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700E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 На основании изложенного в настоящем заключении предлагается учесть замечания Счётной палаты при рассмотрении проекта постановления.</w:t>
      </w:r>
    </w:p>
    <w:p w:rsidR="006700EE" w:rsidRPr="006700EE" w:rsidRDefault="006700EE" w:rsidP="006700EE">
      <w:pPr>
        <w:spacing w:before="195" w:after="195" w:line="240" w:lineRule="auto"/>
        <w:ind w:firstLine="720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700E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</w:t>
      </w:r>
    </w:p>
    <w:p w:rsidR="006700EE" w:rsidRPr="006700EE" w:rsidRDefault="006700EE" w:rsidP="006700EE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700E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Инспектор Счетной палаты</w:t>
      </w:r>
    </w:p>
    <w:p w:rsidR="006700EE" w:rsidRPr="006700EE" w:rsidRDefault="006700EE" w:rsidP="006700EE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6700E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Полевского городского округа                                                                                   Т.Е. Фарнина   </w:t>
      </w:r>
    </w:p>
    <w:p w:rsidR="0085304D" w:rsidRDefault="0085304D">
      <w:bookmarkStart w:id="0" w:name="_GoBack"/>
      <w:bookmarkEnd w:id="0"/>
    </w:p>
    <w:sectPr w:rsidR="008530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9C"/>
    <w:rsid w:val="000B219C"/>
    <w:rsid w:val="006700EE"/>
    <w:rsid w:val="00853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700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700EE"/>
    <w:rPr>
      <w:b/>
      <w:bCs/>
    </w:rPr>
  </w:style>
  <w:style w:type="paragraph" w:customStyle="1" w:styleId="consplusnormal">
    <w:name w:val="consplusnormal"/>
    <w:basedOn w:val="a"/>
    <w:rsid w:val="006700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700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700EE"/>
    <w:rPr>
      <w:b/>
      <w:bCs/>
    </w:rPr>
  </w:style>
  <w:style w:type="paragraph" w:customStyle="1" w:styleId="consplusnormal">
    <w:name w:val="consplusnormal"/>
    <w:basedOn w:val="a"/>
    <w:rsid w:val="006700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1715</Words>
  <Characters>9781</Characters>
  <Application>Microsoft Office Word</Application>
  <DocSecurity>0</DocSecurity>
  <Lines>81</Lines>
  <Paragraphs>22</Paragraphs>
  <ScaleCrop>false</ScaleCrop>
  <Company/>
  <LinksUpToDate>false</LinksUpToDate>
  <CharactersWithSpaces>11474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2026-04-09T12:06:00Z</dcterms:created>
  <dcterms:modified xsi:type="dcterms:W3CDTF">2026-04-09T12:06:00Z</dcterms:modified>
</cp:coreProperties>
</file>