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63A6" w:rsidRDefault="00A963A6" w:rsidP="00A963A6">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ЗАКЛЮЧЕНИЕ</w:t>
      </w:r>
    </w:p>
    <w:p w:rsidR="00A963A6" w:rsidRDefault="00A963A6" w:rsidP="00A963A6">
      <w:pPr>
        <w:pStyle w:val="a3"/>
        <w:spacing w:before="195" w:beforeAutospacing="0" w:after="195" w:afterAutospacing="0"/>
        <w:jc w:val="center"/>
        <w:rPr>
          <w:rFonts w:ascii="Tahoma" w:hAnsi="Tahoma" w:cs="Tahoma"/>
          <w:color w:val="000000"/>
          <w:sz w:val="21"/>
          <w:szCs w:val="21"/>
        </w:rPr>
      </w:pPr>
      <w:r>
        <w:rPr>
          <w:rStyle w:val="a4"/>
          <w:rFonts w:ascii="Arial" w:hAnsi="Arial" w:cs="Arial"/>
          <w:color w:val="000000"/>
        </w:rPr>
        <w:t>Счетной палаты на проект решения Думы Полевского городского округа «О внесении изменений в решение Думы МО «Город Полевской» от 10.11.2005 № 75 «О введении на территории Полевского городского округа системы налогообложения в виде единого налога на вмененный доход для отдельных видов деятельности»</w:t>
      </w:r>
    </w:p>
    <w:p w:rsidR="00A963A6" w:rsidRDefault="00A963A6" w:rsidP="00A963A6">
      <w:pPr>
        <w:pStyle w:val="a3"/>
        <w:spacing w:before="195" w:beforeAutospacing="0" w:after="195" w:afterAutospacing="0"/>
        <w:jc w:val="center"/>
        <w:rPr>
          <w:rFonts w:ascii="Tahoma" w:hAnsi="Tahoma" w:cs="Tahoma"/>
          <w:color w:val="000000"/>
          <w:sz w:val="21"/>
          <w:szCs w:val="21"/>
        </w:rPr>
      </w:pPr>
      <w:r>
        <w:rPr>
          <w:rFonts w:ascii="Arial" w:hAnsi="Arial" w:cs="Arial"/>
          <w:color w:val="000000"/>
        </w:rPr>
        <w:t>21 августа 2013 года                                                                            г. Полевской</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требованиями статьи 8 Положения о Счетной палате Полевского городского округа, утвержденного решением Думы Полевского городского округа от 15.12.2011 N 436, на основании пункта 7 раздела 2 плана работы Счетной палаты на 2013 год, распоряжений председателя Счетной палаты от  08.08.2013 № 83, от 21.08.20013 № 88 Счетной палатой Полевского городского округа (далее – Счетная палата) проведена экспертиза проекта решения Думы Полевского городского округа «О внесении изменений в решение Думы МО «Город Полевской» от 10.11.2005 № 75 «О введении на территории Полевского городского округа системы налогообложения в виде единого налога на вмененный доход для отдельных видов деятельности»» (далее – проект решения), в результате которой установлено следующее.</w:t>
      </w:r>
    </w:p>
    <w:p w:rsidR="00A963A6" w:rsidRDefault="00A963A6" w:rsidP="00A963A6">
      <w:pPr>
        <w:pStyle w:val="listparagraph"/>
        <w:spacing w:before="0" w:beforeAutospacing="0" w:after="0" w:afterAutospacing="0"/>
        <w:ind w:firstLine="720"/>
        <w:jc w:val="both"/>
        <w:rPr>
          <w:rFonts w:ascii="Tahoma" w:hAnsi="Tahoma" w:cs="Tahoma"/>
          <w:color w:val="000000"/>
          <w:sz w:val="21"/>
          <w:szCs w:val="21"/>
        </w:rPr>
      </w:pPr>
      <w:r>
        <w:rPr>
          <w:rFonts w:ascii="Arial" w:hAnsi="Arial" w:cs="Arial"/>
          <w:color w:val="000000"/>
        </w:rPr>
        <w:t>Проект решения поступил в Счетную палату 09.08.2013 без обращения Главы Полевского городского округа, с пояснительной запиской заместителя Главы Администрации Полевского городского округа по экономике и стратегическому развитию без даты, сравнительной таблицей значений корректирующего коэффициента базовой доходности К2, таблицей «Значения коэффициента-дефлятора К1» и листом согласования (проект согласован без замечаний заместителем Главы Администрации Полевского городского округа по экономике и стратегическому развитию, и.о. заведующего юридическим отделом, начальником Финансового управления).</w:t>
      </w:r>
    </w:p>
    <w:p w:rsidR="00A963A6" w:rsidRDefault="00A963A6" w:rsidP="00A963A6">
      <w:pPr>
        <w:pStyle w:val="listparagraph"/>
        <w:spacing w:before="0" w:beforeAutospacing="0" w:after="0" w:afterAutospacing="0"/>
        <w:ind w:firstLine="720"/>
        <w:jc w:val="both"/>
        <w:rPr>
          <w:rFonts w:ascii="Tahoma" w:hAnsi="Tahoma" w:cs="Tahoma"/>
          <w:color w:val="000000"/>
          <w:sz w:val="21"/>
          <w:szCs w:val="21"/>
        </w:rPr>
      </w:pPr>
      <w:r>
        <w:rPr>
          <w:rFonts w:ascii="Arial" w:hAnsi="Arial" w:cs="Arial"/>
          <w:color w:val="000000"/>
        </w:rPr>
        <w:t>Проектом решения предлагается повышение значений корректирующего коэффициента базовой доходности К2.</w:t>
      </w:r>
    </w:p>
    <w:p w:rsidR="00A963A6" w:rsidRDefault="00A963A6" w:rsidP="00A963A6">
      <w:pPr>
        <w:pStyle w:val="listparagraph"/>
        <w:spacing w:before="0" w:beforeAutospacing="0" w:after="0" w:afterAutospacing="0"/>
        <w:ind w:firstLine="720"/>
        <w:jc w:val="both"/>
        <w:rPr>
          <w:rFonts w:ascii="Tahoma" w:hAnsi="Tahoma" w:cs="Tahoma"/>
          <w:color w:val="000000"/>
          <w:sz w:val="21"/>
          <w:szCs w:val="21"/>
        </w:rPr>
      </w:pPr>
      <w:r>
        <w:rPr>
          <w:rFonts w:ascii="Arial" w:hAnsi="Arial" w:cs="Arial"/>
          <w:color w:val="000000"/>
        </w:rPr>
        <w:t> Согласно пояснительной записке к проекту решения его принятие направлено на увеличение поступлений в бюджет Полевского городского округа ЕНВД как одного из источников налоговых доходов местного бюджета, предназначенных для решения вопросов местного значения. Значения К2 предлагается увеличить на 0,5 процентов (процент роста значения К1 на 2013 год по сравнению со значением К1 на 2012) год для всех категорий налогоплательщиков.</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w:t>
      </w:r>
      <w:r>
        <w:rPr>
          <w:rFonts w:ascii="Arial" w:hAnsi="Arial" w:cs="Arial"/>
        </w:rPr>
        <w:t>ст. 346.27</w:t>
      </w:r>
      <w:r>
        <w:rPr>
          <w:rFonts w:ascii="Arial" w:hAnsi="Arial" w:cs="Arial"/>
          <w:color w:val="000000"/>
        </w:rPr>
        <w:t> Налогового кодекса РФ приведено понятие корректирующего коэффициента базовой доходности. Это коэффициенты, показывающие степень влияния того или иного условия на результат предпринимательской деятельности, облагаемой ЕНВД, а именно К1 и К2.</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К1 - устанавливаемый на календарный год коэффициент-дефлятор, который учитывает изменение потребительских цен на товары (работы, услуги) в Российской Федерации в предшествующем периоде.</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К2 является корректирующим коэффициентом базовой доходности, учитывающим совокупность особенностей ведения предпринимательской деятельности, в том числе:</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lastRenderedPageBreak/>
        <w:t>- ассортимент товаров (работ, услуг);</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сезонность;</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режим работы;</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величину доходов;</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особенности места ведения предпринимательской деятельности;</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площадь информационного поля электронных табло;</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площадь информационного поля наружной рекламы с любым способом нанесения изображения;</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площадь информационного поля наружной рекламы с автоматической сменой изображения;</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количество автобусов любых типов, трамваев, троллейбусов, легковых и грузовых автомобилей, прицепов, полуприцепов и прицепов-роспусков, речных судов, используемых для распространения и (или) размещения рекламы;</w:t>
      </w:r>
    </w:p>
    <w:p w:rsidR="00A963A6" w:rsidRDefault="00A963A6" w:rsidP="00A963A6">
      <w:pPr>
        <w:pStyle w:val="a3"/>
        <w:spacing w:before="195" w:beforeAutospacing="0" w:after="195" w:afterAutospacing="0"/>
        <w:ind w:firstLine="540"/>
        <w:jc w:val="both"/>
        <w:rPr>
          <w:rFonts w:ascii="Tahoma" w:hAnsi="Tahoma" w:cs="Tahoma"/>
          <w:color w:val="000000"/>
          <w:sz w:val="21"/>
          <w:szCs w:val="21"/>
        </w:rPr>
      </w:pPr>
      <w:r>
        <w:rPr>
          <w:rFonts w:ascii="Arial" w:hAnsi="Arial" w:cs="Arial"/>
          <w:color w:val="000000"/>
        </w:rPr>
        <w:t>- и иные особенности.</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К проекту решения отсутствуют обоснования повышения значения корректирующего коэффициента базовой доходности К2, учитывающего какие-либо факторы изменяющие особенности ведения предпринимательской деятельности, которые могут повлиять на результат ведения такой деятельности.</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ч. 6 ст. 346.29 Налогового кодекса РФ корректирующий коэффициент К2 определяется как произведение установленных нормативными правовыми актами значений, учитывающих влияние на результат предпринимательской деятельности факторов, предусмотренных статьей 346.27 Налогового кодекса РФ.</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связи с тем, что в Полевском городском округе для определения значения корректирующего коэффициента базовой доходности К2 не устанавливаются значения соответствующих подкоэффициентов, учитывающих особенности ведения предпринимательской деятельности через перечисленные выше факторы, из представленных на экспертизу документов не возможно определить какие факторы повлияли на повышение значения К2 предлагаемое проектом решения.   </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соответствии с пунктом 7 статьи 346.29 Налогового кодекса РФ представительными органами городских округов до начала следующего календарного года, на период не менее чем календарный год, для всех категорий налогоплательщиков определяются значения корректирующего коэффициента К2 для исчисления суммы единого налога на вмененный доход для отдельных видов деятельности, который может быть установлен в пределах от 0,005 до 1 включительно.</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В проекте решения указанные требования соблюдены.</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Предлагаемые изменения вводятся с 01 января 2014 года, что также соответствует требованиям ст.5 Налогового кодекса Российской Федерации.</w:t>
      </w:r>
    </w:p>
    <w:p w:rsidR="00A963A6" w:rsidRDefault="00A963A6" w:rsidP="00A963A6">
      <w:pPr>
        <w:pStyle w:val="a3"/>
        <w:spacing w:before="195" w:beforeAutospacing="0" w:after="195" w:afterAutospacing="0"/>
        <w:ind w:firstLine="720"/>
        <w:jc w:val="both"/>
        <w:rPr>
          <w:rFonts w:ascii="Tahoma" w:hAnsi="Tahoma" w:cs="Tahoma"/>
          <w:color w:val="000000"/>
          <w:sz w:val="21"/>
          <w:szCs w:val="21"/>
        </w:rPr>
      </w:pPr>
      <w:r>
        <w:rPr>
          <w:rFonts w:ascii="Arial" w:hAnsi="Arial" w:cs="Arial"/>
          <w:color w:val="000000"/>
        </w:rPr>
        <w:t>Предлагаем учесть замечания при рассмотрении проекта решения.</w:t>
      </w:r>
    </w:p>
    <w:p w:rsidR="00A963A6" w:rsidRDefault="00A963A6" w:rsidP="00A963A6">
      <w:pPr>
        <w:pStyle w:val="a3"/>
        <w:spacing w:before="195" w:beforeAutospacing="0" w:after="195" w:afterAutospacing="0"/>
        <w:jc w:val="both"/>
        <w:rPr>
          <w:rFonts w:ascii="Tahoma" w:hAnsi="Tahoma" w:cs="Tahoma"/>
          <w:color w:val="000000"/>
          <w:sz w:val="21"/>
          <w:szCs w:val="21"/>
        </w:rPr>
      </w:pPr>
      <w:r>
        <w:rPr>
          <w:rFonts w:ascii="Arial" w:hAnsi="Arial" w:cs="Arial"/>
          <w:color w:val="000000"/>
        </w:rPr>
        <w:lastRenderedPageBreak/>
        <w:t>Председатель Счетной палаты                                                                 И.М. Зюзева</w:t>
      </w:r>
    </w:p>
    <w:p w:rsidR="009312A4" w:rsidRDefault="009312A4">
      <w:bookmarkStart w:id="0" w:name="_GoBack"/>
      <w:bookmarkEnd w:id="0"/>
    </w:p>
    <w:sectPr w:rsidR="009312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CB4"/>
    <w:rsid w:val="009312A4"/>
    <w:rsid w:val="00A963A6"/>
    <w:rsid w:val="00FE0C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3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3A6"/>
    <w:rPr>
      <w:b/>
      <w:bCs/>
    </w:rPr>
  </w:style>
  <w:style w:type="paragraph" w:customStyle="1" w:styleId="listparagraph">
    <w:name w:val="listparagraph"/>
    <w:basedOn w:val="a"/>
    <w:rsid w:val="00A963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63A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963A6"/>
    <w:rPr>
      <w:b/>
      <w:bCs/>
    </w:rPr>
  </w:style>
  <w:style w:type="paragraph" w:customStyle="1" w:styleId="listparagraph">
    <w:name w:val="listparagraph"/>
    <w:basedOn w:val="a"/>
    <w:rsid w:val="00A963A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448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794</Words>
  <Characters>4530</Characters>
  <Application>Microsoft Office Word</Application>
  <DocSecurity>0</DocSecurity>
  <Lines>37</Lines>
  <Paragraphs>10</Paragraphs>
  <ScaleCrop>false</ScaleCrop>
  <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2026-04-09T12:05:00Z</dcterms:created>
  <dcterms:modified xsi:type="dcterms:W3CDTF">2026-04-09T12:05:00Z</dcterms:modified>
</cp:coreProperties>
</file>