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86E" w:rsidRDefault="0076686E" w:rsidP="0076686E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76686E" w:rsidRDefault="0076686E" w:rsidP="0076686E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«Об утверждении суммы на представительские расходы Думы Полевского городского округа»</w:t>
      </w:r>
    </w:p>
    <w:p w:rsidR="0076686E" w:rsidRDefault="0076686E" w:rsidP="0076686E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 </w:t>
      </w:r>
    </w:p>
    <w:p w:rsidR="0076686E" w:rsidRDefault="0076686E" w:rsidP="0076686E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24 ноября  2013 года                                                                           г. Полевской</w:t>
      </w:r>
    </w:p>
    <w:p w:rsidR="0076686E" w:rsidRDefault="0076686E" w:rsidP="0076686E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Заключение подготовлено Счетной палатой в соответствии со статьей 42.1 Устава Полевского городского округа и статьей 8 </w:t>
      </w:r>
      <w:r>
        <w:rPr>
          <w:rFonts w:ascii="Arial" w:hAnsi="Arial" w:cs="Arial"/>
        </w:rPr>
        <w:t>Положения о Счетной палате Полевского городского округа, утвержденного решением Думы Полевского городского округа от 15.12.2011 N 436</w:t>
      </w:r>
      <w:r>
        <w:rPr>
          <w:rFonts w:ascii="Arial" w:hAnsi="Arial" w:cs="Arial"/>
          <w:color w:val="000000"/>
        </w:rPr>
        <w:t>, распоряжения председателя Счетной палаты Полевского городского округа от 22.11.2013 № 128 </w:t>
      </w:r>
      <w:r>
        <w:rPr>
          <w:rFonts w:ascii="Arial" w:hAnsi="Arial" w:cs="Arial"/>
          <w:color w:val="000000"/>
          <w:spacing w:val="-1"/>
        </w:rPr>
        <w:t>по результатам экспертизы проекта решения Думы Полевского городского округа «Об утверждении суммы на представительские расходы Думы Полевского городского округа» (далее – проект решения).</w:t>
      </w:r>
    </w:p>
    <w:p w:rsidR="0076686E" w:rsidRDefault="0076686E" w:rsidP="0076686E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Счетную палату 22.11.2013 с обращением Председателя Думы Полевского городского округа от 22.11.2013 № 488 для проведения экспертизы поступили следующие документы:</w:t>
      </w:r>
    </w:p>
    <w:p w:rsidR="0076686E" w:rsidRDefault="0076686E" w:rsidP="0076686E">
      <w:pPr>
        <w:pStyle w:val="a3"/>
        <w:spacing w:before="195" w:beforeAutospacing="0" w:after="195" w:afterAutospacing="0"/>
        <w:ind w:left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Проект решения – на 1 листе.</w:t>
      </w:r>
    </w:p>
    <w:p w:rsidR="0076686E" w:rsidRDefault="0076686E" w:rsidP="0076686E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Пояснительная записка к проекту решения – на 1 листе.</w:t>
      </w:r>
    </w:p>
    <w:p w:rsidR="0076686E" w:rsidRDefault="0076686E" w:rsidP="0076686E">
      <w:pPr>
        <w:pStyle w:val="a3"/>
        <w:spacing w:before="120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Проектом решения предлагается утвердить в бюджетной смете Думы на 2014 год на представительские и иные прочие расходы по КБК 91201030920002244290 в сумме 90000,00 рублей.</w:t>
      </w:r>
    </w:p>
    <w:p w:rsidR="0076686E" w:rsidRDefault="0076686E" w:rsidP="0076686E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Основанием для разработки проекта решения послужили п.15 ст. 35 Федерального закона от 06.10.2003 № 131-ФЗ «Об общих принципах организации местного самоуправления в Российской Федерации», раздел 6 Положения </w:t>
      </w:r>
      <w:r>
        <w:rPr>
          <w:rFonts w:ascii="Arial" w:hAnsi="Arial" w:cs="Arial"/>
        </w:rPr>
        <w:t>о представительских и иных прочих расходах в органах местного самоуправления Полевского городского округа, утвержденного решением Думы Полевского городского округа от 30.08.2012 N 565 (далее – Положение о представительских расходах).</w:t>
      </w:r>
    </w:p>
    <w:p w:rsidR="0076686E" w:rsidRDefault="0076686E" w:rsidP="0076686E">
      <w:pPr>
        <w:pStyle w:val="a3"/>
        <w:spacing w:before="120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Рассмотрев текст проекта решения и прилагаемую к нему пояснительную записку, Счётная палата отмечает следующее.</w:t>
      </w:r>
    </w:p>
    <w:p w:rsidR="0076686E" w:rsidRDefault="0076686E" w:rsidP="0076686E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Согласно нормам раздела 6 Положения </w:t>
      </w:r>
      <w:r>
        <w:rPr>
          <w:rFonts w:ascii="Arial" w:hAnsi="Arial" w:cs="Arial"/>
        </w:rPr>
        <w:t>о представительских расходах средства на представительские и иные прочие расходы планируются ежегодно в бюджетной смете органа местного самоуправления Полевского городского округа по соответствующему разделу, подразделу, целевой статье 0920002 "Представительские и иные прочие расходы в органах местного самоуправления", виду расходов 013 "Прочие расходы", коду классификации операций сектора государственного управления 290 "Прочие расходы" в размере, не превышающем одного процента от расходов, предусмотренных бюджетной сметой на заработную плату и начисления на оплату труда муниципальных и технических служащих по каждому органу местного самоуправления. Средства на представительские и иные прочие расходы и порядок их использования органа местного самоуправления Дума Полевского городского округа определяются ежегодно решением Думы Полевского городского округа.</w:t>
      </w:r>
    </w:p>
    <w:p w:rsidR="0076686E" w:rsidRDefault="0076686E" w:rsidP="0076686E">
      <w:pPr>
        <w:pStyle w:val="a3"/>
        <w:spacing w:before="120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lastRenderedPageBreak/>
        <w:t>Установленные Положением о представительских расходах коды бюджетной классификации не соответствуют требованиям Бюджетного кодекса РФ, а именно:</w:t>
      </w:r>
    </w:p>
    <w:p w:rsidR="0076686E" w:rsidRDefault="0076686E" w:rsidP="0076686E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- перечень разделов и подразделов классификации расходов бюджетов, групп и подгрупп видов расходов, групп классификации операций сектора государственного управления является единым для бюджетов бюджетной системы Российской Федерации и устанавливается Бюджетным кодексом РФ;</w:t>
      </w:r>
    </w:p>
    <w:p w:rsidR="0076686E" w:rsidRDefault="0076686E" w:rsidP="0076686E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- перечень и коды целевых статей расходов бюджетов устанавливаются финансовым органом, осуществляющим составление и организацию исполнения бюджета, если иное не установлено Бюджетным кодексом РФ;</w:t>
      </w:r>
    </w:p>
    <w:p w:rsidR="0076686E" w:rsidRDefault="0076686E" w:rsidP="0076686E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- перечень элементов видов расходов, статей и подстатей классификации операций сектора государственного управления единые для бюджетов бюджетной системы Российской Федерации устанавливаются Министерством финансов Российской Федерации.</w:t>
      </w:r>
    </w:p>
    <w:p w:rsidR="0076686E" w:rsidRDefault="0076686E" w:rsidP="0076686E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Предложенная проектом решения норма об утверждении в бюджетной смете Думы суммы расходов на представительские и иные прочие расходы не соответствует Бюджетному кодексу РФ.</w:t>
      </w:r>
    </w:p>
    <w:p w:rsidR="0076686E" w:rsidRDefault="0076686E" w:rsidP="0076686E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В соответствии со ст. 221 Бюджетного кодекса РФ б</w:t>
      </w:r>
      <w:r>
        <w:rPr>
          <w:rFonts w:ascii="Arial" w:hAnsi="Arial" w:cs="Arial"/>
          <w:color w:val="000000"/>
        </w:rPr>
        <w:t>юджетная смета казенного учреждения, являющегося органом местного самоуправления, осуществляющим бюджетные полномочия главного распорядителя бюджетных средств, утверждается руководителем этого органа, а у</w:t>
      </w:r>
      <w:r>
        <w:rPr>
          <w:rFonts w:ascii="Arial" w:hAnsi="Arial" w:cs="Arial"/>
        </w:rPr>
        <w:t>твержденные показатели бюджетной сметы казенного учреждения должны соответствовать доведенным до него лимитам бюджетных обязательств на принятие и (или) исполнение бюджетных обязательств по обеспечению выполнения функций казенного учреждения.</w:t>
      </w:r>
    </w:p>
    <w:p w:rsidR="0076686E" w:rsidRDefault="0076686E" w:rsidP="0076686E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Согласно ст. 2 Бюджетного кодекса РФ муниципальные правовые акты представительных органов муниципальных образований не могут противоречить настоящему Кодексу.</w:t>
      </w:r>
    </w:p>
    <w:p w:rsidR="0076686E" w:rsidRDefault="0076686E" w:rsidP="0076686E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Расчет суммы средств на представительские и иные прочие расходы Думы Полевского городского округа, предлагаемый к утверждению на 2014 год, не представлен.</w:t>
      </w:r>
    </w:p>
    <w:p w:rsidR="0076686E" w:rsidRDefault="0076686E" w:rsidP="0076686E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Согласно данных проекта б</w:t>
      </w:r>
      <w:r>
        <w:rPr>
          <w:rFonts w:ascii="Arial" w:hAnsi="Arial" w:cs="Arial"/>
          <w:color w:val="000000"/>
        </w:rPr>
        <w:t>юджетной сметы Думы Полевского городского округа на 2014 год, представленной ранее в Счетную палату, расходы на заработную плату и начисления на оплату труда муниципальных и технических служащих Думы предусмотрены в сумме 2618,89 тыс. руб., следовательно, размер бюджетных средств на представительские и иные прочие расходы, рассчитанный исходя из нормативного планового размера таких расходов, установленного Положением о представительских расходах, не должен превышать 26,19 тыс. руб., что составляет 1% от расходов на заработную плату и начисления на оплату труда муниципальных и технических служащих Думы на 2014 год.</w:t>
      </w:r>
    </w:p>
    <w:p w:rsidR="0076686E" w:rsidRDefault="0076686E" w:rsidP="0076686E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Предлагаемый к рассмотрению проект решения не определяет порядок использования средств на представительские и иные прочие расходы органа местного самоуправления Дума Полевского городского округа.</w:t>
      </w:r>
    </w:p>
    <w:p w:rsidR="0076686E" w:rsidRDefault="0076686E" w:rsidP="0076686E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На основании изложенного выше, предлагаем внести изменения в Положение </w:t>
      </w:r>
      <w:r>
        <w:rPr>
          <w:rFonts w:ascii="Arial" w:hAnsi="Arial" w:cs="Arial"/>
        </w:rPr>
        <w:t>о представительских и иных прочих расходах в органах местного самоуправления Полевского городского округа, утвержденного решением Думы Полевского городского округа от 30.08.2012 N 565, с целью приведения его в соответствие Бюджетному кодексу РФ.</w:t>
      </w:r>
    </w:p>
    <w:p w:rsidR="0076686E" w:rsidRDefault="0076686E" w:rsidP="0076686E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предлагаем доработать, в т.ч. предусмотреть</w:t>
      </w:r>
      <w:r>
        <w:rPr>
          <w:rFonts w:ascii="Arial" w:hAnsi="Arial" w:cs="Arial"/>
        </w:rPr>
        <w:t> порядок использования средств на представительские и иные прочие расходы Думы Полевского городского округа, исключить указание на коды бюджетной классификации расходов бюджетов РФ, определить размер средств на представительские и иные прочие расходы Думы в пределах установленных ограничений.  </w:t>
      </w:r>
      <w:r>
        <w:rPr>
          <w:rFonts w:ascii="Arial" w:hAnsi="Arial" w:cs="Arial"/>
          <w:color w:val="000000"/>
        </w:rPr>
        <w:t> </w:t>
      </w:r>
    </w:p>
    <w:p w:rsidR="0076686E" w:rsidRDefault="0076686E" w:rsidP="0076686E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Частью 5 статьи 26 Устава Полевского городского округа в соответствии с ч.12 ст. 35 Федерального закона РФ № 131-ФЗ установлено, что решения Думы, предполагающие осуществление расходов из средств местного бюджета, могут быть внесены на рассмотрение Думы только по инициативе Главы городского округа или при наличии заключения Главы городского округа.</w:t>
      </w:r>
    </w:p>
    <w:p w:rsidR="0076686E" w:rsidRDefault="0076686E" w:rsidP="0076686E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На основании указанных выше норм и во исполнение ч.4 ст. 3 и ч.3 ст. 4 Положения о порядке подготовки проектов решений Думы Полевского городского округа в новой редакции, утвержденной решением Думы Полевского городского округа от 19.11.2009 N 24, предлагаем перед рассмотрением проекта решения на профильном комитете Думы, получить заключение Главы Полевского городского округа по данному проекту решения и заключение Финансового управления Администрации Полевского городского округа по вопросам, входящим в его компетенцию.</w:t>
      </w:r>
    </w:p>
    <w:p w:rsidR="0076686E" w:rsidRDefault="0076686E" w:rsidP="0076686E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</w:t>
      </w:r>
    </w:p>
    <w:p w:rsidR="0076686E" w:rsidRDefault="0076686E" w:rsidP="0076686E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        И.М. Зюзева</w:t>
      </w:r>
    </w:p>
    <w:p w:rsidR="008B7119" w:rsidRDefault="008B7119">
      <w:bookmarkStart w:id="0" w:name="_GoBack"/>
      <w:bookmarkEnd w:id="0"/>
    </w:p>
    <w:sectPr w:rsidR="008B7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464"/>
    <w:rsid w:val="00704464"/>
    <w:rsid w:val="0076686E"/>
    <w:rsid w:val="008B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6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686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6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68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8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1050</Words>
  <Characters>5989</Characters>
  <Application>Microsoft Office Word</Application>
  <DocSecurity>0</DocSecurity>
  <Lines>49</Lines>
  <Paragraphs>14</Paragraphs>
  <ScaleCrop>false</ScaleCrop>
  <Company/>
  <LinksUpToDate>false</LinksUpToDate>
  <CharactersWithSpaces>7025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2026-04-09T11:57:00Z</dcterms:created>
  <dcterms:modified xsi:type="dcterms:W3CDTF">2026-04-09T11:57:00Z</dcterms:modified>
</cp:coreProperties>
</file>