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C72" w:rsidRDefault="00281C72" w:rsidP="00281C7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281C72" w:rsidRDefault="00281C72" w:rsidP="00281C7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281C72" w:rsidRDefault="00281C72" w:rsidP="00281C7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23 августа 2013 года                                                                            г. Полевской</w:t>
      </w:r>
    </w:p>
    <w:p w:rsidR="00281C72" w:rsidRDefault="00281C72" w:rsidP="00281C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 (далее – БК РФ),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6 раздела 2 плана работы Счетной палаты на 2013 год, распоряжения председателя Счетной палаты от 19.08.2013 № 85,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 (далее – проект решения), в результате которой установлено следующее.</w:t>
      </w:r>
    </w:p>
    <w:p w:rsidR="00281C72" w:rsidRDefault="00281C72" w:rsidP="00281C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поступил в Счетную палату 19.08.2013  (вх. № 185) от Финансового управления Администрации Полевского городского округа без обращения ГлавыПолевского городского округа с листом согласования (проект согласован без замечаний заместителем Главы Администрации ПГО по экономике и стратегическому развитию и заместителем Главы Адсминистрации ПГО по социальным вопросам), пояснительной запиской, копиями документов и приложением № 2 «Перечень главных администраторов доходов бюджета Полевского городского округа».</w:t>
      </w:r>
    </w:p>
    <w:p w:rsidR="00281C72" w:rsidRDefault="00281C72" w:rsidP="00281C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1, 3, 4 и 8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281C72" w:rsidRDefault="00281C72" w:rsidP="00281C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Проектом решения меняются основные характеристики бюджета путем увеличения общего объема доходов и расходов бюджета.</w:t>
      </w:r>
    </w:p>
    <w:p w:rsidR="00281C72" w:rsidRDefault="00281C72" w:rsidP="00281C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Изменение прогноза доходов обусловлено изменением объема безвозмездных поступлений из вышестоящего бюджета целевого характера в соответствии с распоряжением Правительства Свердловской области от 30.07.2013 № 1071-РП «О выделении средств из резервного фонда Правительства Свердловской области» в части увеличения объема бюджета по доходам на приобретение оборудования для муниципального бюджетного образовательного учреждения дополнительного образования детей «Детская художественная школа» на сумму 100 тыс. руб.</w:t>
      </w:r>
    </w:p>
    <w:p w:rsidR="00281C72" w:rsidRDefault="00281C72" w:rsidP="00281C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3. Изменение б</w:t>
      </w:r>
      <w:r>
        <w:rPr>
          <w:rFonts w:ascii="Arial" w:hAnsi="Arial" w:cs="Arial"/>
          <w:color w:val="000000"/>
        </w:rPr>
        <w:t>езвозмездных поступлений целевого характера обусловило предлагаемое соответствующее с целевым назначением и распоряжением Правительства Свердловской области увеличение бюджетных ассигнований по главному распорядителю бюджетных средств ОМС Управление культурой Полевского городского округа.</w:t>
      </w:r>
    </w:p>
    <w:p w:rsidR="00281C72" w:rsidRDefault="00281C72" w:rsidP="00281C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4. Уточнение кода доходов предлагается в соответствии с указаниями о порядке применения бюджетной классификации РФ, утвержденными приказом Минфина РФ от 21.12.2012 № 171н.</w:t>
      </w:r>
    </w:p>
    <w:p w:rsidR="00281C72" w:rsidRDefault="00281C72" w:rsidP="00281C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Изменения в приложение 2 к решению о бюджете (введение нового кода бюджетной классификации по главному администратору Администрация ПГО 1 16 37030 04 0000 140 «Поступления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городских округов» (строка 79) осуществлено в соответствии с указаниями о порядке применения бюджетной классификации РФ, утвержденными приказом Минфина РФ от 21.12.2012 № 171н.</w:t>
      </w:r>
    </w:p>
    <w:p w:rsidR="00281C72" w:rsidRDefault="00281C72" w:rsidP="00281C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6. Предлагаемый в проекте решения размер профицита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281C72" w:rsidRDefault="00281C72" w:rsidP="00281C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7.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 без замечаний.</w:t>
      </w:r>
    </w:p>
    <w:p w:rsidR="00281C72" w:rsidRDefault="00281C72" w:rsidP="00281C7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                     </w:t>
      </w:r>
    </w:p>
    <w:p w:rsidR="00281C72" w:rsidRDefault="00281C72" w:rsidP="00281C7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  И.М. Зюзева</w:t>
      </w:r>
    </w:p>
    <w:p w:rsidR="00702DE1" w:rsidRDefault="00702DE1">
      <w:bookmarkStart w:id="0" w:name="_GoBack"/>
      <w:bookmarkEnd w:id="0"/>
    </w:p>
    <w:sectPr w:rsidR="00702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737"/>
    <w:rsid w:val="00281C72"/>
    <w:rsid w:val="00551737"/>
    <w:rsid w:val="0070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1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1C7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1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1C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7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648</Words>
  <Characters>3695</Characters>
  <Application>Microsoft Office Word</Application>
  <DocSecurity>0</DocSecurity>
  <Lines>30</Lines>
  <Paragraphs>8</Paragraphs>
  <ScaleCrop>false</ScaleCrop>
  <Company/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2026-04-09T12:04:00Z</dcterms:created>
  <dcterms:modified xsi:type="dcterms:W3CDTF">2026-04-09T12:04:00Z</dcterms:modified>
</cp:coreProperties>
</file>