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DC3" w:rsidRPr="00DE1DC3" w:rsidRDefault="00DE1DC3" w:rsidP="00DE1DC3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DE1DC3" w:rsidRPr="00DE1DC3" w:rsidRDefault="00DE1DC3" w:rsidP="00DE1DC3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</w:t>
      </w:r>
    </w:p>
    <w:p w:rsidR="00DE1DC3" w:rsidRPr="00DE1DC3" w:rsidRDefault="00DE1DC3" w:rsidP="00DE1DC3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городского округа «О внесении изменений в решение Думы</w:t>
      </w:r>
    </w:p>
    <w:p w:rsidR="00DE1DC3" w:rsidRPr="00DE1DC3" w:rsidRDefault="00DE1DC3" w:rsidP="00DE1DC3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Полевского городского округа от 24.12.2012 № 624 «О бюджете Полевского городского округа на 2013 год»</w:t>
      </w:r>
    </w:p>
    <w:p w:rsidR="00DE1DC3" w:rsidRPr="00DE1DC3" w:rsidRDefault="00DE1DC3" w:rsidP="00DE1DC3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 сентября 2013 года                                                                         г. Полевской</w:t>
      </w:r>
    </w:p>
    <w:p w:rsidR="00DE1DC3" w:rsidRPr="00DE1DC3" w:rsidRDefault="00DE1DC3" w:rsidP="00DE1DC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требованиями пункта 2 статьи 157 Бюджетного кодекса Российской Федерации (далее – БК РФ), пункта 6 статьи 35 </w:t>
      </w:r>
      <w:r w:rsidRPr="00DE1DC3">
        <w:rPr>
          <w:rFonts w:ascii="Arial" w:eastAsia="Times New Roman" w:hAnsi="Arial" w:cs="Arial"/>
          <w:sz w:val="24"/>
          <w:szCs w:val="24"/>
          <w:lang w:eastAsia="ru-RU"/>
        </w:rPr>
        <w:t>Положения о бюджетном процессе в Полевском городском округе в новой редакции,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6 Плана работы Счетной палаты на 2013 год, распоряжения Счетной палаты от 20.09.2013 № 97, проведена экспертиза проекта </w:t>
      </w: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Думы Полевского городского округа «О внесении изменений в решение Думы Полевского городского округа от 24.12.2012 № 624 «О бюджете Полевского городского округа на 2013 год» (далее – проект решения), в результате которой установлено следующее.</w:t>
      </w:r>
    </w:p>
    <w:p w:rsidR="00DE1DC3" w:rsidRPr="00DE1DC3" w:rsidRDefault="00DE1DC3" w:rsidP="00DE1DC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Проект решения поступил в Счетную палату 20.09.2013 (вх. № 212) от заместителя Главы Администрации Полевского городского округа по экономике и стратегическому развитию с пояснительной запиской, копией обращения ГлавыПолевского городского округа (от 19.09.2013 № 4658) и листом согласования (проект согласован без замечаний начальником Финансового управления Администрации ПГО, заместителем Главы Администрации ПГО по экономике и стратегическому развитию и заместителем Главы Администрации ПГО по ЖКХ).</w:t>
      </w:r>
    </w:p>
    <w:p w:rsidR="00DE1DC3" w:rsidRPr="00DE1DC3" w:rsidRDefault="00DE1DC3" w:rsidP="00DE1DC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sz w:val="24"/>
          <w:szCs w:val="24"/>
          <w:lang w:eastAsia="ru-RU"/>
        </w:rPr>
        <w:t>2. П</w:t>
      </w: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роектом решения меняются основные характеристики бюджета путем увеличения общего объема доходов и расходов местного бюджета на 20000,0 тыс. руб.  Размер профицита местного бюджета не меняется.</w:t>
      </w:r>
    </w:p>
    <w:p w:rsidR="00DE1DC3" w:rsidRPr="00DE1DC3" w:rsidRDefault="00DE1DC3" w:rsidP="00DE1DC3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основных характеристик местного бюджета показано в таблице.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0"/>
        <w:gridCol w:w="1913"/>
        <w:gridCol w:w="1912"/>
        <w:gridCol w:w="1910"/>
        <w:gridCol w:w="1911"/>
      </w:tblGrid>
      <w:tr w:rsidR="00DE1DC3" w:rsidRPr="00DE1DC3" w:rsidTr="00DE1DC3">
        <w:trPr>
          <w:trHeight w:val="188"/>
        </w:trPr>
        <w:tc>
          <w:tcPr>
            <w:tcW w:w="19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18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Показатели бюджета</w:t>
            </w:r>
          </w:p>
        </w:tc>
        <w:tc>
          <w:tcPr>
            <w:tcW w:w="191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 от 24.12.2012 № 624 (в редакции от 12.09.2013),</w:t>
            </w:r>
          </w:p>
          <w:p w:rsidR="00DE1DC3" w:rsidRPr="00DE1DC3" w:rsidRDefault="00DE1DC3" w:rsidP="00DE1DC3">
            <w:pPr>
              <w:spacing w:before="195" w:after="195" w:line="18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91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 решения,</w:t>
            </w:r>
          </w:p>
          <w:p w:rsidR="00DE1DC3" w:rsidRPr="00DE1DC3" w:rsidRDefault="00DE1DC3" w:rsidP="00DE1DC3">
            <w:pPr>
              <w:spacing w:before="195" w:after="195" w:line="18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38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18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 от показателей Решения Думы от 24.12.2012 № 624 (в редакции от 12.09.2013)</w:t>
            </w:r>
          </w:p>
        </w:tc>
      </w:tr>
      <w:tr w:rsidR="00DE1DC3" w:rsidRPr="00DE1DC3" w:rsidTr="00DE1DC3">
        <w:trPr>
          <w:trHeight w:val="18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E1DC3" w:rsidRPr="00DE1DC3" w:rsidRDefault="00DE1DC3" w:rsidP="00DE1DC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E1DC3" w:rsidRPr="00DE1DC3" w:rsidRDefault="00DE1DC3" w:rsidP="00DE1DC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E1DC3" w:rsidRPr="00DE1DC3" w:rsidRDefault="00DE1DC3" w:rsidP="00DE1DC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187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187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</w:tr>
      <w:tr w:rsidR="00DE1DC3" w:rsidRPr="00DE1DC3" w:rsidTr="00DE1DC3">
        <w:tc>
          <w:tcPr>
            <w:tcW w:w="1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1 683 619,95412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1 703 619,95412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20 000,0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101,2</w:t>
            </w:r>
          </w:p>
        </w:tc>
      </w:tr>
      <w:tr w:rsidR="00DE1DC3" w:rsidRPr="00DE1DC3" w:rsidTr="00DE1DC3">
        <w:tc>
          <w:tcPr>
            <w:tcW w:w="1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Расходы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1 674 638,18362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1 694 638,18362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20 000,0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101,2</w:t>
            </w:r>
          </w:p>
        </w:tc>
      </w:tr>
      <w:tr w:rsidR="00DE1DC3" w:rsidRPr="00DE1DC3" w:rsidTr="00DE1DC3">
        <w:tc>
          <w:tcPr>
            <w:tcW w:w="1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Профицит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8 981,7705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8 981,7705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DC3" w:rsidRPr="00DE1DC3" w:rsidRDefault="00DE1DC3" w:rsidP="00DE1DC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1D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DE1DC3" w:rsidRPr="00DE1DC3" w:rsidRDefault="00DE1DC3" w:rsidP="00DE1DC3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 2.1. Проектом решения предлагается утвердить объем доходов в сумме 1 703 619,95412 тыс. руб., что составит 101,2 % к уточненному прогнозу доходов местного бюджета и 123,1 % – к первоначальному.</w:t>
      </w:r>
    </w:p>
    <w:p w:rsidR="00DE1DC3" w:rsidRPr="00DE1DC3" w:rsidRDefault="00DE1DC3" w:rsidP="00DE1DC3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 Прогноз по налоговым и неналоговым поступлениям остается без изменений.</w:t>
      </w:r>
    </w:p>
    <w:p w:rsidR="00DE1DC3" w:rsidRPr="00DE1DC3" w:rsidRDefault="00DE1DC3" w:rsidP="00DE1DC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Прогноз по безвозмездным поступлениям увеличивается на 20 000,0 тыс. руб., или 2,4 %. При этом их доля в доходах местного бюджета составит 49,5 %. Безвозмездные поступления в форме межбюджетных трансфертов бюджетам муниципальных районов (городских округов) на организацию электро-, тепло-, газо- и водоснабжения населения, водоотведения, снабжения населения топливом носят целевой характер.</w:t>
      </w:r>
    </w:p>
    <w:p w:rsidR="00DE1DC3" w:rsidRPr="00DE1DC3" w:rsidRDefault="00DE1DC3" w:rsidP="00DE1DC3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 2.2. Проектом решения предлагается утвердить объем расходов в сумме 1 694 638,18362 тыс. руб., что составит 101,2 % к уточненным бюджетным назначениям, и 122,9 % – к первоначальным.</w:t>
      </w:r>
    </w:p>
    <w:p w:rsidR="00DE1DC3" w:rsidRPr="00DE1DC3" w:rsidRDefault="00DE1DC3" w:rsidP="00DE1DC3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 Изменение расходов местного бюджета планируется по разделу бюджетной классификации «Жилищно-коммунальное хозяйство», увеличение составит 20 000,0 тыс. руб., или 19,7%.  Бюджетные ассигнования планируется направить на обеспечение предоставления муниципальной гарантии организациям жилищно-коммунального хозяйства.</w:t>
      </w:r>
    </w:p>
    <w:p w:rsidR="00DE1DC3" w:rsidRPr="00DE1DC3" w:rsidRDefault="00DE1DC3" w:rsidP="00DE1DC3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 По другим разделам расходы не меняются.</w:t>
      </w:r>
    </w:p>
    <w:p w:rsidR="00DE1DC3" w:rsidRPr="00DE1DC3" w:rsidRDefault="00DE1DC3" w:rsidP="00DE1DC3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Проектом решенияпредлагается увеличить на 20 000,0 тыс. руб. и установить предельный объем муниципального долга Полевского городского округа на 2013 год в сумме 52 552,303 тыс. руб., что составит 8,6 % допустимого предельного объема муниципального долга.</w:t>
      </w:r>
    </w:p>
    <w:p w:rsidR="00DE1DC3" w:rsidRPr="00DE1DC3" w:rsidRDefault="00DE1DC3" w:rsidP="00DE1DC3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Предусмотренный в проекте решения предельный объем муниципального долга Полевского городского округа не превысит значение предельного объема муниципального долга, установленного пунктом 3 статьи 107 БК РФ.</w:t>
      </w:r>
    </w:p>
    <w:p w:rsidR="00DE1DC3" w:rsidRPr="00DE1DC3" w:rsidRDefault="00DE1DC3" w:rsidP="00DE1DC3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Объем расходов на обслуживание муниципального долга остается без изменений – 95,49 тыс. руб.</w:t>
      </w:r>
    </w:p>
    <w:p w:rsidR="00DE1DC3" w:rsidRPr="00DE1DC3" w:rsidRDefault="00DE1DC3" w:rsidP="00DE1DC3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 расходов на обслуживание муниципального  долга  составит 0,05 % от предельного объема расходов на обслуживание муниципального долга, установленного статьей 111 БК РФ.</w:t>
      </w:r>
    </w:p>
    <w:p w:rsidR="00DE1DC3" w:rsidRPr="00DE1DC3" w:rsidRDefault="00DE1DC3" w:rsidP="00DE1DC3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Верхний предел муниципального внутреннего долга Полевского городского округа на 01 января 2014 года предлагается установить в сумме 48 957,62 тыс. руб., в том числе верхний предел долга по муниципальным гарантиям Полевского городского округа  20 000,0  тысяч рублей.  При этом, как показано в приложениях 7 и 11 к проекту решения, объем обязательств на предоставление муниципальной гарантии предлагается установить в сумме 20 </w:t>
      </w: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000,0 тыс. руб. с исполнением в пределах текущего финансового года, что не согласуется с установлением верхнего предела долга по муниципальным гарантиям Полевского городского округа на 01 января 2014 года в сумме 20 000,0  тысяч рублей.</w:t>
      </w:r>
    </w:p>
    <w:p w:rsidR="00DE1DC3" w:rsidRPr="00DE1DC3" w:rsidRDefault="00DE1DC3" w:rsidP="00DE1DC3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Проект решения Думы Полевского городского округа «О внесении изменений в решение Думы Полевского городского округа от 24.12.2012 № 624 «О бюджете Полевского городского округа на 2013 год» соответствует требованиям, установленным  бюджетным законодательством.</w:t>
      </w:r>
    </w:p>
    <w:p w:rsidR="00DE1DC3" w:rsidRPr="00DE1DC3" w:rsidRDefault="00DE1DC3" w:rsidP="00DE1DC3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1D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Счетной палаты                                                           И.М. Зюзева</w:t>
      </w:r>
    </w:p>
    <w:p w:rsidR="00CB3121" w:rsidRDefault="00CB3121">
      <w:bookmarkStart w:id="0" w:name="_GoBack"/>
      <w:bookmarkEnd w:id="0"/>
    </w:p>
    <w:sectPr w:rsidR="00CB3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704"/>
    <w:rsid w:val="00B20704"/>
    <w:rsid w:val="00CB3121"/>
    <w:rsid w:val="00DE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1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1DC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1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1D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3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788</Words>
  <Characters>4494</Characters>
  <Application>Microsoft Office Word</Application>
  <DocSecurity>0</DocSecurity>
  <Lines>37</Lines>
  <Paragraphs>10</Paragraphs>
  <ScaleCrop>false</ScaleCrop>
  <Company/>
  <LinksUpToDate>false</LinksUpToDate>
  <CharactersWithSpaces>5272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2026-04-09T12:01:00Z</dcterms:created>
  <dcterms:modified xsi:type="dcterms:W3CDTF">2026-04-09T12:01:00Z</dcterms:modified>
</cp:coreProperties>
</file>