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596" w:rsidRDefault="00D76596" w:rsidP="00D7659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D76596" w:rsidRDefault="00D76596" w:rsidP="00D7659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доработанный проект решения Думы Полевского городского округа</w:t>
      </w:r>
    </w:p>
    <w:p w:rsidR="00D76596" w:rsidRDefault="00D76596" w:rsidP="00D7659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«Об утверждении Положения «О порядке принятия Полевским городским округом решений о заключении концессионных соглашений»,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02 августа 2012 г.                                                                                                                  г.Полевской</w:t>
      </w:r>
    </w:p>
    <w:p w:rsidR="00D76596" w:rsidRDefault="00D76596" w:rsidP="00D76596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предыдущем заключении на вышеуказанный проект решения уже обращалось внимание на необходимость указать в проекте нормативного акта отдельные права и обязанности концедента, которые могут осуществляться уполномоченными концедентом в соответствии с нормативными правовыми актами органов местного самоуправления органами и юридическими лицами (ст.5. Федерального закона от 21.07.2005 № 115-ФЗ «О концессионных соглашениях»).</w:t>
      </w:r>
    </w:p>
    <w:p w:rsidR="00D76596" w:rsidRDefault="00D76596" w:rsidP="00D76596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Это важно потому, что весь объем прав и обязанностей, кроме переданных уполномоченному органу, будет осуществляться непосредственно самим концедентом. </w:t>
      </w:r>
    </w:p>
    <w:p w:rsidR="00D76596" w:rsidRDefault="00D76596" w:rsidP="00D76596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         </w:t>
      </w:r>
      <w:r>
        <w:rPr>
          <w:rFonts w:ascii="Arial" w:hAnsi="Arial" w:cs="Arial"/>
          <w:color w:val="000000"/>
        </w:rPr>
        <w:t>Частично этот вопрос решен путем передачи прав концедента Управлению муниципальным имуществом в соответствии с п.п.3 и 4 проекта Положения, но  имеется еще ряд прав и обязанностей, которые необходимо передать уполномоченному органу </w:t>
      </w:r>
      <w:r>
        <w:rPr>
          <w:rStyle w:val="a4"/>
          <w:rFonts w:ascii="Arial" w:hAnsi="Arial" w:cs="Arial"/>
          <w:color w:val="000000"/>
        </w:rPr>
        <w:t>в силу прямого указания в законе</w:t>
      </w:r>
      <w:r>
        <w:rPr>
          <w:rFonts w:ascii="Arial" w:hAnsi="Arial" w:cs="Arial"/>
          <w:color w:val="000000"/>
        </w:rPr>
        <w:t>. Статьей 9 Федерального закона от 21.07.2005 № 115-ФЗ «О концессионных соглашениях», предусмотрено, что контроль концедента за исполнением концессионного соглашения осуществляется уполномоченными концедентом в соответствии со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статьей 5</w:t>
        </w:r>
      </w:hyperlink>
      <w:r>
        <w:rPr>
          <w:rFonts w:ascii="Arial" w:hAnsi="Arial" w:cs="Arial"/>
          <w:color w:val="000000"/>
        </w:rPr>
        <w:t> настоящего Федерального закона органами или юридическими лицами в лице их представителей, которые на основании концессионного соглашения имеют право беспрепятственного доступа на объект концессионного соглашения, а также к документации, относящейся к осуществлению деятельности, предусмотренной концессионным соглашением.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      Исходя из положений закона о том, что концедент непосредственно осуществляет свои права и обязанности, кроме переданных уполномоченному органу, важно, опираясь на вышеуказанный закон, определить в принимаемом нормативном акте - Положении, какие права и обязанности сможет осуществлять непосредственно названный в проекте Положения концедент, а какие права и обязанности надлежало бы передать уполномоченному органу.   </w:t>
      </w:r>
    </w:p>
    <w:p w:rsidR="00D76596" w:rsidRDefault="00D76596" w:rsidP="00D76596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Например, п.5 ст.5Федерального закона от 21.07.2005 № 115-ФЗ «О концессионных соглашениях»  предусмотрено, что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 </w:t>
      </w:r>
      <w:r>
        <w:rPr>
          <w:rStyle w:val="a4"/>
          <w:rFonts w:ascii="Arial" w:hAnsi="Arial" w:cs="Arial"/>
          <w:color w:val="000000"/>
        </w:rPr>
        <w:t>путем проведения концедентом конкурса в целях замены лица по концессионному соглашению</w:t>
      </w:r>
      <w:r>
        <w:rPr>
          <w:rFonts w:ascii="Arial" w:hAnsi="Arial" w:cs="Arial"/>
          <w:color w:val="000000"/>
        </w:rPr>
        <w:t> (если иное не предусмотрено концессионным соглашением или заключенным в соответствии с </w:t>
      </w:r>
      <w:hyperlink r:id="rId6" w:history="1">
        <w:r>
          <w:rPr>
            <w:rStyle w:val="a5"/>
            <w:rFonts w:ascii="Tahoma" w:hAnsi="Tahoma" w:cs="Tahoma"/>
            <w:color w:val="1F7357"/>
            <w:u w:val="none"/>
          </w:rPr>
          <w:t>частью 4</w:t>
        </w:r>
      </w:hyperlink>
      <w:r>
        <w:rPr>
          <w:rFonts w:ascii="Arial" w:hAnsi="Arial" w:cs="Arial"/>
          <w:color w:val="000000"/>
        </w:rPr>
        <w:t> настоящей статьи соглашением между концессионером, концедентом и кредиторами) с соблюдением  установленных этим законом требований к этому конкурсу. При наступлении соответствующих обстоятельств, согласно проекта Положения, Глава ПГО должен будет провести соответствующий конкурс, так как эти права и обязанности не переданы уполномоченному органу в соответствии с вышеназванной статьей. </w:t>
      </w:r>
    </w:p>
    <w:p w:rsidR="00D76596" w:rsidRDefault="00D76596" w:rsidP="00D7659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Исходя из изложенного, проект Положения следует доработать в свете вышеназванных недостатков.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 Глава 3 проекта Положения, по-прежнему, в основном, дублирует положения Федерального закона «О концессионных соглашениях».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                                              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D76596" w:rsidRDefault="00D76596" w:rsidP="00D7659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     Т.В. Пряхина   </w:t>
      </w:r>
    </w:p>
    <w:p w:rsidR="00684238" w:rsidRDefault="00684238">
      <w:bookmarkStart w:id="0" w:name="_GoBack"/>
      <w:bookmarkEnd w:id="0"/>
    </w:p>
    <w:sectPr w:rsidR="00684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D9"/>
    <w:rsid w:val="00684238"/>
    <w:rsid w:val="00D76596"/>
    <w:rsid w:val="00E9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6596"/>
    <w:rPr>
      <w:b/>
      <w:bCs/>
    </w:rPr>
  </w:style>
  <w:style w:type="character" w:styleId="a5">
    <w:name w:val="Hyperlink"/>
    <w:basedOn w:val="a0"/>
    <w:uiPriority w:val="99"/>
    <w:semiHidden/>
    <w:unhideWhenUsed/>
    <w:rsid w:val="00D765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6596"/>
    <w:rPr>
      <w:b/>
      <w:bCs/>
    </w:rPr>
  </w:style>
  <w:style w:type="character" w:styleId="a5">
    <w:name w:val="Hyperlink"/>
    <w:basedOn w:val="a0"/>
    <w:uiPriority w:val="99"/>
    <w:semiHidden/>
    <w:unhideWhenUsed/>
    <w:rsid w:val="00D765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2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E9ED4671F5918789E3BC9CEB3ED2452846A4C6BE0845D582902228DA6995E1B0632AF3R6VDE" TargetMode="External"/><Relationship Id="rId5" Type="http://schemas.openxmlformats.org/officeDocument/2006/relationships/hyperlink" Target="consultantplus://offline/ref=1A5FF7EB8DCECDF2A1B204B8475D09051D751DF3C7238CFF902FC9CACB2CDB94D7C9BEEA22CDF877QDs2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2026-04-09T12:25:00Z</dcterms:created>
  <dcterms:modified xsi:type="dcterms:W3CDTF">2026-04-09T12:25:00Z</dcterms:modified>
</cp:coreProperties>
</file>