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0C7" w:rsidRDefault="005D50C7" w:rsidP="005D50C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5D50C7" w:rsidRDefault="005D50C7" w:rsidP="005D50C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по проекту решения Думы Полевского городского округа «О списании оставшейся суммы задолженности за недвижимое имущество работникам образования»</w:t>
      </w:r>
    </w:p>
    <w:p w:rsidR="005D50C7" w:rsidRDefault="005D50C7" w:rsidP="005D50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04 июня 2012 г.                                                                                                                     г.Полевской</w:t>
      </w:r>
    </w:p>
    <w:p w:rsidR="005D50C7" w:rsidRDefault="005D50C7" w:rsidP="005D50C7">
      <w:pPr>
        <w:pStyle w:val="a3"/>
        <w:spacing w:before="195" w:beforeAutospacing="0" w:after="195" w:afterAutospacing="0"/>
        <w:ind w:left="735" w:hanging="36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$11.     Проект решения не содержит указание на конкретных работников образования, в отношении которых рекомендуется списать оставшуюся  сумму задолженности.</w:t>
      </w:r>
    </w:p>
    <w:p w:rsidR="005D50C7" w:rsidRDefault="005D50C7" w:rsidP="005D50C7">
      <w:pPr>
        <w:pStyle w:val="a3"/>
        <w:spacing w:before="195" w:beforeAutospacing="0" w:after="195" w:afterAutospacing="0"/>
        <w:ind w:left="735" w:hanging="36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$12.     На основании документов, представленных в копиях с проектом вышеуказанного решения следует сделать вывод:</w:t>
      </w:r>
    </w:p>
    <w:p w:rsidR="005D50C7" w:rsidRDefault="005D50C7" w:rsidP="005D50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 Орган местного самоуправления специального назначения «Комитет по управлению имуществом» в 2001 году неправомерно </w:t>
      </w:r>
      <w:r>
        <w:rPr>
          <w:rStyle w:val="a4"/>
          <w:rFonts w:ascii="Arial" w:hAnsi="Arial" w:cs="Arial"/>
          <w:color w:val="000000"/>
        </w:rPr>
        <w:t>освободил</w:t>
      </w:r>
      <w:r>
        <w:rPr>
          <w:rFonts w:ascii="Arial" w:hAnsi="Arial" w:cs="Arial"/>
          <w:color w:val="000000"/>
        </w:rPr>
        <w:t> соответствующих работников муниципальных образовательных учреждений, с которыми были заключены договоры купли-продажи жилых помещений, </w:t>
      </w:r>
      <w:r>
        <w:rPr>
          <w:rStyle w:val="a4"/>
          <w:rFonts w:ascii="Arial" w:hAnsi="Arial" w:cs="Arial"/>
          <w:color w:val="000000"/>
        </w:rPr>
        <w:t>от обязанности оплаты долга по договору в полном объеме, предоставив им льготу по расчету за приобретенное жилье в виде прощения долга.</w:t>
      </w:r>
    </w:p>
    <w:p w:rsidR="005D50C7" w:rsidRDefault="005D50C7" w:rsidP="005D50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 В силу статьи 415 ГК РФ обязательство прекращается освобождением кредитором должника от лежащих на нем обязанностей, если это не нарушает прав других лиц в отношении имущества кредитора.</w:t>
      </w:r>
    </w:p>
    <w:p w:rsidR="005D50C7" w:rsidRDefault="005D50C7" w:rsidP="005D50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 С каждым работником муниципального образовательного учреждения было заключено типовое трехстороннее соглашение (далее по тексту – Соглашение) о приобретении жилья, сторонами по которому явились  Муниципальное учреждение «Комитет по управлению имуществом» от имени городского округа, конкретное муниципальное образовательное учреждение и работник соответствующего муниципального образовательного учреждения. В п.3 данного Соглашения содержится условие о предоставлении работнику льготы по расчетам за приобретенное жилье </w:t>
      </w:r>
      <w:r>
        <w:rPr>
          <w:rStyle w:val="a4"/>
          <w:rFonts w:ascii="Arial" w:hAnsi="Arial" w:cs="Arial"/>
          <w:color w:val="000000"/>
        </w:rPr>
        <w:t>в виде прощения долга</w:t>
      </w:r>
      <w:r>
        <w:rPr>
          <w:rFonts w:ascii="Arial" w:hAnsi="Arial" w:cs="Arial"/>
          <w:color w:val="000000"/>
        </w:rPr>
        <w:t> в определенной сумме за каждый отработанный год в муниципальном образовательном учреждении.</w:t>
      </w:r>
    </w:p>
    <w:p w:rsidR="005D50C7" w:rsidRDefault="005D50C7" w:rsidP="005D50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 Содержание в предварительных договорах и договорах купли-продажи жилых помещений такого условия о льготе по расчетам за приобретенное жилье в виде прощения долга в размере, установленном Соглашением, исходя из смысла гражданского законодательства, не требуется. Прощение долга может быть как предварительным так и последующим и осуществляемое с согласия должника. В рассматриваемой ситуации осуществлено предварительное прощение долга с согласия должника, что подтверждается Соглашением.</w:t>
      </w:r>
    </w:p>
    <w:p w:rsidR="005D50C7" w:rsidRDefault="005D50C7" w:rsidP="005D50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 Установление льготы в виде прощения долга Муниципальным учреждением «Комитет по управлению имуществом», действующим  от имени городского округа, совершено с нарушением требований законодательства.</w:t>
      </w:r>
    </w:p>
    <w:p w:rsidR="005D50C7" w:rsidRDefault="005D50C7" w:rsidP="005D50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    В соответствии с п.25 статьи 66 Закона РФ от 06.07.1991 № 1550-1 «О местном самоуправлении в Российской Федерации» исключительно к полномочиям Думы муниципального образования «Город Полевской», на момент заключения Соглашения, относилось определение за счет собственных средств дополнительных льгот и преимуществ для граждан, проживающих на </w:t>
      </w:r>
      <w:r>
        <w:rPr>
          <w:rFonts w:ascii="Arial" w:hAnsi="Arial" w:cs="Arial"/>
          <w:color w:val="000000"/>
        </w:rPr>
        <w:lastRenderedPageBreak/>
        <w:t>подведомственной ему территории. Ввиду данного обстоятельства п.3 Соглашения следует признать недействительным, как противоречащим требованиям закона.  </w:t>
      </w:r>
    </w:p>
    <w:p w:rsidR="005D50C7" w:rsidRDefault="005D50C7" w:rsidP="005D50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 Исходя из вышеизложенного, учитывая положения Федерального закона от 06.10.2003 №131-ФЗ «Об общих принципах организации органов местного самоуправления в Российской Федерации» и Устава Полевского городского округа,  следует сделать заключение, что в настоящее время законных оснований для применения подобного рода дополнительных мер социальной помощи и поддержки (списание оставшейся суммы задолженности работникам муниципальных образовательных учреждений) не имеется.</w:t>
      </w:r>
    </w:p>
    <w:p w:rsidR="005D50C7" w:rsidRDefault="005D50C7" w:rsidP="005D50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</w:t>
      </w:r>
    </w:p>
    <w:p w:rsidR="005D50C7" w:rsidRDefault="005D50C7" w:rsidP="005D50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5D50C7" w:rsidRDefault="005D50C7" w:rsidP="005D50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                                                                                          Т.В. Пряхина   </w:t>
      </w:r>
    </w:p>
    <w:p w:rsidR="00CF53A7" w:rsidRDefault="00CF53A7">
      <w:bookmarkStart w:id="0" w:name="_GoBack"/>
      <w:bookmarkEnd w:id="0"/>
    </w:p>
    <w:sectPr w:rsidR="00CF5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E04"/>
    <w:rsid w:val="005D50C7"/>
    <w:rsid w:val="00B13E04"/>
    <w:rsid w:val="00CF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5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50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5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50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0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2026-04-09T12:24:00Z</dcterms:created>
  <dcterms:modified xsi:type="dcterms:W3CDTF">2026-04-09T12:25:00Z</dcterms:modified>
</cp:coreProperties>
</file>