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460" w:rsidRDefault="00373460" w:rsidP="00373460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Заключение</w:t>
      </w:r>
    </w:p>
    <w:p w:rsidR="00373460" w:rsidRDefault="00373460" w:rsidP="00373460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на проект решения Думы Полевского городского округа «О внесении изменений в решение Думы Полевского городского округа от 15.02.2007 № 351 «Об утверждении Положения о трудовых и социальных гарантиях, предоставляемых Главе и председателю Думы Полевского городского округа»</w:t>
      </w:r>
    </w:p>
    <w:p w:rsidR="00373460" w:rsidRDefault="00373460" w:rsidP="00373460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25 октября 2012 г.                                                                                              г.Полевской</w:t>
      </w:r>
    </w:p>
    <w:p w:rsidR="00373460" w:rsidRDefault="00373460" w:rsidP="00373460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  В пункте 1.6. и 1.9. проекта решения слова «в соответствии с законодательством Российской Федерации и законодательством Свердловской области» - исключить, оставив следующую редакцию этих пунктов: «Размер должностного оклада устанавливается решением Думы Полевского городского округа». Пунктом 6 ч.1 ст.2 Законом Свердловской области от 26.12.2008 № 146-ОЗ «О гарантиях осуществления полномочий депутата представительного органа муниципального образования, члена выборного органа местного самоуправления, выборного должностного лица местного самоуправления в муниципальных образованиях, расположенных на территории Свердловской области» </w:t>
      </w:r>
      <w:r>
        <w:rPr>
          <w:rStyle w:val="a4"/>
          <w:rFonts w:ascii="Arial" w:hAnsi="Arial" w:cs="Arial"/>
          <w:color w:val="000000"/>
        </w:rPr>
        <w:t>предусмотрено</w:t>
      </w:r>
      <w:r>
        <w:rPr>
          <w:rFonts w:ascii="Arial" w:hAnsi="Arial" w:cs="Arial"/>
          <w:color w:val="000000"/>
        </w:rPr>
        <w:t>, что заработная плата депутату представительного органа муниципального образования, члену выборного органа местного самоуправления, выборному должностному лицу местного самоуправления, осуществляющим свои полномочия на постоянной основе, выплачивается в размерах и порядке, установленных муниципальными правовыми актами.    </w:t>
      </w:r>
    </w:p>
    <w:p w:rsidR="00373460" w:rsidRDefault="00373460" w:rsidP="00373460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 В соответствии с п.4 ст.86 Бюджетного кодекса Российской Федерации и ч.2 ст.53 Федерального закона от 06.10.2003 № 131-ФЗ «Об общих принципах организации местного самоуправления в Российской Федерации» органы местного самоуправления самостоятельно определяют размеры и условия оплаты труда депутатов, выборных должностных лиц местного самоуправления, осуществляющих свои полномочия на постоянной основе.</w:t>
      </w:r>
    </w:p>
    <w:p w:rsidR="00373460" w:rsidRDefault="00373460" w:rsidP="00373460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 В пункте 1.7. проекта решения слова «о бюджете Полевского городского округа на соответствующий год, в соответствии с законодательством Российской Федерации и законодательством Свердловской области» - исключить, оставив следующую редакцию: «Денежное содержание, пенсия за выслугу лет и другие выплаты Главе Полевского городского округа увеличиваются (индексируются) на основании решения Думы Полевского городского округа».</w:t>
      </w:r>
    </w:p>
    <w:p w:rsidR="00373460" w:rsidRDefault="00373460" w:rsidP="00373460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  В пункте 1.10 проекта решения слова «о бюджете Полевского городского округа на соответствующий год, в соответствии с законодательством Российской Федерации и законодательством Свердловской области» - исключить, оставив следующую редакцию: «Денежное содержание, пенсия за выслугу лет и другие выплаты председателю Думы Полевского городского округа увеличиваются (индексируются) на основании решения Думы Полевского городского округа».</w:t>
      </w:r>
    </w:p>
    <w:p w:rsidR="00373460" w:rsidRDefault="00373460" w:rsidP="00373460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  Индексация денежного содержания, пенсии за выслугу лет и других выплат устанавливается отдельными решениями Думы Полевского городского округа (п.4 ст.86 Бюджетного кодекса Российской Федерации и ч.2 ст.53 Федерального закона от 06.10.2003 № 131-ФЗ «Об общих принципах организации местного самоуправления в Российской Федерации»), затем принятые этими решениями расходные обязательства учитываются в решении о бюджете на очередной год.</w:t>
      </w:r>
    </w:p>
    <w:p w:rsidR="00373460" w:rsidRDefault="00373460" w:rsidP="00373460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lastRenderedPageBreak/>
        <w:t>      Согласно ст.86 Бюджетного кодекса Российской Федерации расходные обязательства муниципального образования возникают в результате принятия муниципальных правовых актов.</w:t>
      </w:r>
    </w:p>
    <w:p w:rsidR="00373460" w:rsidRDefault="00373460" w:rsidP="00373460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</w:t>
      </w:r>
    </w:p>
    <w:p w:rsidR="00373460" w:rsidRDefault="00373460" w:rsidP="00373460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       </w:t>
      </w:r>
    </w:p>
    <w:p w:rsidR="00373460" w:rsidRDefault="00373460" w:rsidP="00373460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Инспектор Счетной палаты</w:t>
      </w:r>
    </w:p>
    <w:p w:rsidR="00373460" w:rsidRDefault="00373460" w:rsidP="00373460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Полевского городского округа                                                                                         Т.В. Пряхина   </w:t>
      </w:r>
    </w:p>
    <w:p w:rsidR="00E825D9" w:rsidRDefault="00E825D9">
      <w:bookmarkStart w:id="0" w:name="_GoBack"/>
      <w:bookmarkEnd w:id="0"/>
    </w:p>
    <w:sectPr w:rsidR="00E825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93B"/>
    <w:rsid w:val="00373460"/>
    <w:rsid w:val="0089793B"/>
    <w:rsid w:val="00E82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734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7346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734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734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7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516</Words>
  <Characters>2943</Characters>
  <Application>Microsoft Office Word</Application>
  <DocSecurity>0</DocSecurity>
  <Lines>24</Lines>
  <Paragraphs>6</Paragraphs>
  <ScaleCrop>false</ScaleCrop>
  <Company/>
  <LinksUpToDate>false</LinksUpToDate>
  <CharactersWithSpaces>3453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2026-04-09T12:28:00Z</dcterms:created>
  <dcterms:modified xsi:type="dcterms:W3CDTF">2026-04-09T12:28:00Z</dcterms:modified>
</cp:coreProperties>
</file>