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C6" w:rsidRDefault="002960C6" w:rsidP="002960C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2960C6" w:rsidRDefault="002960C6" w:rsidP="002960C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по результатам финансово-экономической экспертизы п.п. 4.8. проекта решения Думы Полевского городского округа «О внесении изменений и дополнений в решение Думы Полевского городского округа от 29.12.2011 № 450 «О бюджете Полевского городского</w:t>
      </w:r>
    </w:p>
    <w:p w:rsidR="002960C6" w:rsidRDefault="002960C6" w:rsidP="002960C6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округа на 2012 год»</w:t>
      </w:r>
    </w:p>
    <w:p w:rsidR="002960C6" w:rsidRDefault="002960C6" w:rsidP="002960C6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02 октября 2012 г.                                                                                                                          г.Полевской</w:t>
      </w:r>
    </w:p>
    <w:p w:rsidR="002960C6" w:rsidRDefault="002960C6" w:rsidP="002960C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Экспертиза проведена на основании п. 2.1. плана работы Счетной палаты Полевского городского округа на 2012 год, утвержденного распоряжением Счетной палаты Полевского городского округа от 26.03.2012 № 5, в соответствии с основными полномочиями Счетной палаты, установленными ч.2 Федеральный закон от 07.02.2011 N 6-ФЗ "Об общих принципах организации и деятельности контрольно-счетных органов субъектов Российской Федерации и муниципальных образований" и ст. 8 Положения о Счетной палате Полевского городского округа, утвержденного решением Думы Полевского городского округа от 15.12.2011 N 436.</w:t>
      </w:r>
    </w:p>
    <w:p w:rsidR="002960C6" w:rsidRDefault="002960C6" w:rsidP="002960C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Думы Полевского городского округа «О внесении изменений и дополнений в решение Думы Полевского городского округа от 29.12.2011 № 450 «О бюджете Полевского городского округа на 2012 год» (далее – проект решения) в п.п. 4.8. предусматривает выделение бюджетных ассигнований главному распорядителю бюджетных средств Администрация Полевского городского округа на предоставление субсидии телерадиокомпаниям и телерадиоорганизациям, осуществляющим производство и распространение социально-значимых программ и обеспечивающих достоверность получения гражданами информации о деятельности органов местного самоуправления (далее – субсидия) в сумме 400,0 тыс. руб.</w:t>
      </w:r>
    </w:p>
    <w:p w:rsidR="002960C6" w:rsidRDefault="002960C6" w:rsidP="002960C6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обоснование увеличения объема бюджетных ассигнований на предоставление субсидии к проекту решения приложено обращение директора муниципального унитарного предприятия «Городская редакция телерадиовещания «5 канал» (далее – МУП «ГРТРВ «5 канал», предприятие) о выделении предприятию дополнительных субсидий на возмещение расходов предприятия, при том, что на 2012 год предприятию уже была выделена указанная субсидия в размере 1,3 млн. руб.</w:t>
      </w:r>
    </w:p>
    <w:p w:rsidR="002960C6" w:rsidRDefault="002960C6" w:rsidP="002960C6">
      <w:pPr>
        <w:pStyle w:val="a3"/>
        <w:spacing w:before="0" w:beforeAutospacing="0" w:after="0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Следует указать, что согласно решению Думы Полевского городского округа от 29.12.2011 № 450 «О бюджете Полевского городского округа на 2012 год» и проекту решения субсидия предназначена для предоставления телерадиокомпаниям и телерадиоорганизациям, осуществляющим производство и распространение социально-значимых программ без указания конкретного получателя субсидии.  Согласно </w:t>
      </w:r>
      <w:hyperlink r:id="rId5" w:history="1">
        <w:r>
          <w:rPr>
            <w:rStyle w:val="a5"/>
            <w:rFonts w:ascii="Tahoma" w:hAnsi="Tahoma" w:cs="Tahoma"/>
            <w:color w:val="1F7357"/>
            <w:u w:val="none"/>
          </w:rPr>
          <w:t>абз. 7 ст. 2</w:t>
        </w:r>
      </w:hyperlink>
      <w:r>
        <w:rPr>
          <w:rFonts w:ascii="Arial" w:hAnsi="Arial" w:cs="Arial"/>
          <w:color w:val="000000"/>
        </w:rPr>
        <w:t> Закона РФ от 27.12.1991 N 2124-1 "О средствах массовой информации"  под распространением продукции средства массовой информации понимается, в частности,  телевизионное вещание. В силу </w:t>
      </w:r>
      <w:hyperlink r:id="rId6" w:history="1">
        <w:r>
          <w:rPr>
            <w:rStyle w:val="a5"/>
            <w:rFonts w:ascii="Tahoma" w:hAnsi="Tahoma" w:cs="Tahoma"/>
            <w:color w:val="1F7357"/>
            <w:u w:val="none"/>
          </w:rPr>
          <w:t>ст. ст. 2, 31</w:t>
        </w:r>
      </w:hyperlink>
      <w:r>
        <w:rPr>
          <w:rFonts w:ascii="Arial" w:hAnsi="Arial" w:cs="Arial"/>
          <w:color w:val="000000"/>
        </w:rPr>
        <w:t> Закона о СМИ телевизионное вещание является лицензируемой деятельностью и на осуществление указанной деятельности необходима лицензия на вещание. Однако, действующей лицензии на вещание МУП «ГРТРВ «5 канал» нет.</w:t>
      </w:r>
    </w:p>
    <w:p w:rsidR="002960C6" w:rsidRDefault="002960C6" w:rsidP="002960C6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Предоставление данной субсидии не связано с реализацией МУП «ГРТРВ «5 канал» товаров (работ, услуг) по регулируемым органами местного самоуправления ценам, либо в связи с предоставлением отдельным категориям потребителей товаров (работ, услуг) по сниженным ценам в соответствии актами органов местного самоуправления.</w:t>
      </w:r>
    </w:p>
    <w:p w:rsidR="002960C6" w:rsidRDefault="002960C6" w:rsidP="002960C6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Следовательно, муниципальное образование Полевской городской округ не имеет  обязательств по предоставлению средств на возмещение из бюджета затрат или фактически полученных убытков (недополученных доходов), связанных с применением регулируемых цен или с учетом льгот, либо на покрытие разницы между регулируемой ценой и отпускной (льготной) ценой.</w:t>
      </w:r>
    </w:p>
    <w:p w:rsidR="002960C6" w:rsidRDefault="002960C6" w:rsidP="002960C6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 статье 78 Бюджетного кодекса РФ предоставление субсидии юридическим лицам является безвозвратным и безвозмездным расходованием бюджетных средств.</w:t>
      </w:r>
    </w:p>
    <w:p w:rsidR="002960C6" w:rsidRDefault="002960C6" w:rsidP="002960C6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понимании п. 20 ст. 4 Федерального закона «О защите конкуренции» от 06.07.2006 № 135-ФЗ предоставление субсидии юридическому лицу является предоставлением преференции, т.е. преимущества отдельному хозяйствующему субъекту, и должно осуществляться с учетом положений антимонопольного законодательства.</w:t>
      </w:r>
    </w:p>
    <w:p w:rsidR="002960C6" w:rsidRDefault="002960C6" w:rsidP="002960C6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 общему правилу муниципальные преференции должны предоставляться исключительно в целях, определенных частью 1 статьи 19 Закона о конкуренции и с предварительного письменного согласия антимонопольного органа.</w:t>
      </w:r>
    </w:p>
    <w:p w:rsidR="002960C6" w:rsidRDefault="002960C6" w:rsidP="002960C6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Однако согласно пункту 1 части 3 статьи 19 Федерального закона «О защите конкуренции» от 06.07.2006 № 135-ФЗ предварительное согласие в письменной форме антимонопольного органа на предоставление муниципальной преференции не требуется, если она предоставляется на основании нормативных правовых актов органов местного самоуправления о бюджете, содержащих либо устанавливающих порядок определения размера муниципальной преференции и ее конкретного получателя.</w:t>
      </w:r>
    </w:p>
    <w:p w:rsidR="002960C6" w:rsidRDefault="002960C6" w:rsidP="002960C6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этом случае, в нормативном правовом акте о бюджете должны быть указаны конкретные получатели такой преференции, ее цели, размеры и основания предоставления. При этом следует учитывать, что цели предоставления муниципальной помощи должны соответствовать целям, указанным в части 1 статьи 19 Закона о конкуренции.</w:t>
      </w:r>
    </w:p>
    <w:p w:rsidR="002960C6" w:rsidRDefault="002960C6" w:rsidP="002960C6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Если в решении о бюджете указывается только общая сумма средств, направленных на определенные цели, а в течение финансового года главным распорядителем средств является орган местного самоуправления, то на предоставление муниципальной преференции необходимо предварительное письменное согласие антимонопольного органа (часть 1 статьи 20 Закона «О защите конкуренции»).</w:t>
      </w:r>
    </w:p>
    <w:p w:rsidR="002960C6" w:rsidRDefault="002960C6" w:rsidP="002960C6">
      <w:pPr>
        <w:pStyle w:val="a3"/>
        <w:spacing w:before="0" w:beforeAutospacing="0" w:after="0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 п. 7 ч.1 ст. 15 Федерального закона N 135-ФЗ «О защите конкуренции» запрещается предоставление муниципальной преференции в нарушение требований, установленных </w:t>
      </w:r>
      <w:hyperlink r:id="rId7" w:history="1">
        <w:r>
          <w:rPr>
            <w:rStyle w:val="a5"/>
            <w:rFonts w:ascii="Tahoma" w:hAnsi="Tahoma" w:cs="Tahoma"/>
            <w:color w:val="1F7357"/>
            <w:u w:val="none"/>
          </w:rPr>
          <w:t>главой 5</w:t>
        </w:r>
      </w:hyperlink>
      <w:r>
        <w:rPr>
          <w:rFonts w:ascii="Arial" w:hAnsi="Arial" w:cs="Arial"/>
          <w:color w:val="000000"/>
        </w:rPr>
        <w:t> настоящего Федерального закона, в частности предоставление органом местного самоуправления отдельному хозяйствующему субъекту преимущества, на цели не соответствующие целям, установленным в части 1 статьи 19 Закона о защите конкуренции и без согласия антимонопольного органа.</w:t>
      </w:r>
    </w:p>
    <w:p w:rsidR="002960C6" w:rsidRDefault="002960C6" w:rsidP="002960C6">
      <w:pPr>
        <w:pStyle w:val="a3"/>
        <w:spacing w:before="195" w:beforeAutospacing="0" w:after="195" w:afterAutospacing="0"/>
        <w:ind w:firstLine="6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Финансовая поддержка телерадиокомпаниям и телерадиоорганизациям, осуществляющим производство и распространение социально-значимых программ и обеспечивающих достоверность получения гражданами информации о деятельности органов местного самоуправленияне относится к вопросам местного значения городского округа, установленным статьей 16 Федерального закона от 06.10.2003 N 131-ФЗ "Об общих принципах организации местного самоуправления в Российской Федерации" и не является полномочиями органов местного самоуправления, определенными  действующим законодательством.</w:t>
      </w:r>
    </w:p>
    <w:p w:rsidR="002960C6" w:rsidRDefault="002960C6" w:rsidP="002960C6">
      <w:pPr>
        <w:pStyle w:val="a3"/>
        <w:spacing w:before="195" w:beforeAutospacing="0" w:after="195" w:afterAutospacing="0"/>
        <w:ind w:firstLine="60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Согласно п.3 ст. 136 Бюджетного кодекса РФ муниципальные образования, в бюджетах которых доля межбюджетных трансфертов из других бюджетов (за исключением субвенций) и (или) налоговых доходов по дополнительным нормативам отчислений в течение двух из трех последних отчетных финансовых лет превышала 30% собственных доходов местного бюджета не имеют права устанавливать и исполнять расходные обязательства, не связанные с решением вопросов, отнесенных Конституцией РФ, федеральными законами, законами субъектов РФ к полномочиям соответствующих органов местного самоуправления.</w:t>
      </w:r>
    </w:p>
    <w:p w:rsidR="002960C6" w:rsidRDefault="002960C6" w:rsidP="002960C6">
      <w:pPr>
        <w:pStyle w:val="a3"/>
        <w:spacing w:before="195" w:beforeAutospacing="0" w:after="195" w:afterAutospacing="0"/>
        <w:ind w:firstLine="54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Исходя из вышеизложенного, в бюджете Полевского городского округа не может быть предусмотрено выделение бюджетных ассигнований главному распорядителю бюджетных средств Администрация Полевского городского округа на предоставление субсидии телерадиокомпаниям и телерадиоорганизациям, осуществляющим производство и распространение социально-значимых программ и обеспечивающих достоверность получения гражданами информации о деятельности органов местного самоуправления.</w:t>
      </w:r>
    </w:p>
    <w:p w:rsidR="002960C6" w:rsidRDefault="002960C6" w:rsidP="002960C6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</w:t>
      </w:r>
    </w:p>
    <w:p w:rsidR="002960C6" w:rsidRDefault="002960C6" w:rsidP="002960C6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                                               И.М.Зюзева</w:t>
      </w:r>
    </w:p>
    <w:p w:rsidR="009374DF" w:rsidRDefault="009374DF">
      <w:bookmarkStart w:id="0" w:name="_GoBack"/>
      <w:bookmarkEnd w:id="0"/>
    </w:p>
    <w:sectPr w:rsidR="00937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7D1"/>
    <w:rsid w:val="002960C6"/>
    <w:rsid w:val="005067D1"/>
    <w:rsid w:val="0093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6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60C6"/>
    <w:rPr>
      <w:b/>
      <w:bCs/>
    </w:rPr>
  </w:style>
  <w:style w:type="character" w:styleId="a5">
    <w:name w:val="Hyperlink"/>
    <w:basedOn w:val="a0"/>
    <w:uiPriority w:val="99"/>
    <w:semiHidden/>
    <w:unhideWhenUsed/>
    <w:rsid w:val="002960C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60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960C6"/>
    <w:rPr>
      <w:b/>
      <w:bCs/>
    </w:rPr>
  </w:style>
  <w:style w:type="character" w:styleId="a5">
    <w:name w:val="Hyperlink"/>
    <w:basedOn w:val="a0"/>
    <w:uiPriority w:val="99"/>
    <w:semiHidden/>
    <w:unhideWhenUsed/>
    <w:rsid w:val="002960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18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7F0633723CEB04C430E08CF507DFE5820C464752CA60C7ADFC8E956492A6897172C2A6EuE40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24EDDC2AF1B5FA775C599B5D5BE816BB33ACFFE491A6D9E1876505D1D4470EAA35EB0375A9459MAT4K" TargetMode="External"/><Relationship Id="rId5" Type="http://schemas.openxmlformats.org/officeDocument/2006/relationships/hyperlink" Target="consultantplus://offline/ref=050A6B8FC0A4D7E6DB1842D42555CBF422E9EB5FDDF8A736712B06ADD515FE42961BDAFFB066B8o4UD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1195</Words>
  <Characters>6817</Characters>
  <Application>Microsoft Office Word</Application>
  <DocSecurity>0</DocSecurity>
  <Lines>56</Lines>
  <Paragraphs>15</Paragraphs>
  <ScaleCrop>false</ScaleCrop>
  <Company/>
  <LinksUpToDate>false</LinksUpToDate>
  <CharactersWithSpaces>7997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2026-04-09T12:27:00Z</dcterms:created>
  <dcterms:modified xsi:type="dcterms:W3CDTF">2026-04-09T12:27:00Z</dcterms:modified>
</cp:coreProperties>
</file>